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06D0892" w:rsidR="006D4D70" w:rsidRPr="00A22AC7" w:rsidRDefault="00192071" w:rsidP="006D4D70">
      <w:pPr>
        <w:spacing w:after="0"/>
        <w:ind w:left="1985" w:hanging="1985"/>
        <w:rPr>
          <w:rFonts w:ascii="Arial" w:eastAsiaTheme="minorEastAsia" w:hAnsi="Arial" w:cs="Arial"/>
          <w:b/>
          <w:sz w:val="24"/>
          <w:szCs w:val="24"/>
          <w:lang w:val="en-US" w:eastAsia="zh-CN"/>
        </w:rPr>
      </w:pPr>
      <w:bookmarkStart w:id="0" w:name="Title"/>
      <w:bookmarkStart w:id="1" w:name="DocumentFor"/>
      <w:bookmarkEnd w:id="0"/>
      <w:bookmarkEnd w:id="1"/>
      <w:r w:rsidRPr="00A22AC7">
        <w:rPr>
          <w:rFonts w:ascii="Arial" w:eastAsia="SimSun" w:hAnsi="Arial" w:cs="Arial"/>
          <w:b/>
          <w:sz w:val="24"/>
          <w:szCs w:val="24"/>
          <w:lang w:val="en-US" w:eastAsia="zh-CN"/>
        </w:rPr>
        <w:t>3GPP TSG-RAN WG4 Meeting #11</w:t>
      </w:r>
      <w:r w:rsidR="0097647B" w:rsidRPr="00A22AC7">
        <w:rPr>
          <w:rFonts w:ascii="Arial" w:eastAsia="SimSun" w:hAnsi="Arial" w:cs="Arial"/>
          <w:b/>
          <w:sz w:val="24"/>
          <w:szCs w:val="24"/>
          <w:lang w:val="en-US" w:eastAsia="zh-CN"/>
        </w:rPr>
        <w:t>5</w:t>
      </w:r>
      <w:r w:rsidR="006D4D70" w:rsidRPr="00A22AC7">
        <w:rPr>
          <w:rFonts w:ascii="Arial" w:eastAsiaTheme="minorEastAsia" w:hAnsi="Arial" w:cs="Arial"/>
          <w:b/>
          <w:sz w:val="24"/>
          <w:szCs w:val="24"/>
          <w:lang w:val="en-US" w:eastAsia="zh-CN"/>
        </w:rPr>
        <w:tab/>
      </w:r>
      <w:r w:rsidR="006D4D70" w:rsidRPr="00A22AC7">
        <w:rPr>
          <w:rFonts w:ascii="Arial" w:eastAsiaTheme="minorEastAsia" w:hAnsi="Arial" w:cs="Arial"/>
          <w:b/>
          <w:sz w:val="24"/>
          <w:szCs w:val="24"/>
          <w:lang w:val="en-US" w:eastAsia="zh-CN"/>
        </w:rPr>
        <w:tab/>
      </w:r>
      <w:r w:rsidR="006D4D70" w:rsidRPr="00A22AC7">
        <w:rPr>
          <w:rFonts w:ascii="Arial" w:eastAsiaTheme="minorEastAsia" w:hAnsi="Arial" w:cs="Arial"/>
          <w:b/>
          <w:sz w:val="24"/>
          <w:szCs w:val="24"/>
          <w:lang w:val="en-US" w:eastAsia="zh-CN"/>
        </w:rPr>
        <w:tab/>
      </w:r>
      <w:r w:rsidR="006D4D70" w:rsidRPr="00A22AC7">
        <w:rPr>
          <w:rFonts w:ascii="Arial" w:eastAsiaTheme="minorEastAsia" w:hAnsi="Arial" w:cs="Arial"/>
          <w:b/>
          <w:sz w:val="24"/>
          <w:szCs w:val="24"/>
          <w:lang w:val="en-US" w:eastAsia="zh-CN"/>
        </w:rPr>
        <w:tab/>
      </w:r>
      <w:r w:rsidR="006D4D70" w:rsidRPr="00A22AC7">
        <w:rPr>
          <w:rFonts w:ascii="Arial" w:eastAsiaTheme="minorEastAsia" w:hAnsi="Arial" w:cs="Arial"/>
          <w:b/>
          <w:sz w:val="24"/>
          <w:szCs w:val="24"/>
          <w:lang w:val="en-US" w:eastAsia="zh-CN"/>
        </w:rPr>
        <w:tab/>
      </w:r>
      <w:r w:rsidR="006D4D70" w:rsidRPr="00A22AC7">
        <w:rPr>
          <w:rFonts w:ascii="Arial" w:eastAsiaTheme="minorEastAsia" w:hAnsi="Arial" w:cs="Arial"/>
          <w:b/>
          <w:sz w:val="24"/>
          <w:szCs w:val="24"/>
          <w:lang w:val="en-US" w:eastAsia="zh-CN"/>
        </w:rPr>
        <w:tab/>
      </w:r>
      <w:r w:rsidR="006D4D70" w:rsidRPr="00A22AC7">
        <w:rPr>
          <w:rFonts w:ascii="Arial" w:eastAsiaTheme="minorEastAsia" w:hAnsi="Arial" w:cs="Arial"/>
          <w:b/>
          <w:sz w:val="24"/>
          <w:szCs w:val="24"/>
          <w:lang w:val="en-US" w:eastAsia="zh-CN"/>
        </w:rPr>
        <w:tab/>
        <w:t xml:space="preserve">         </w:t>
      </w:r>
      <w:r w:rsidR="006D4D70" w:rsidRPr="00A22AC7">
        <w:rPr>
          <w:rFonts w:ascii="Arial" w:eastAsiaTheme="minorEastAsia" w:hAnsi="Arial" w:cs="Arial"/>
          <w:b/>
          <w:sz w:val="24"/>
          <w:szCs w:val="24"/>
          <w:lang w:val="en-US" w:eastAsia="zh-CN"/>
        </w:rPr>
        <w:tab/>
      </w:r>
      <w:r w:rsidR="002A1649" w:rsidRPr="00A22AC7">
        <w:rPr>
          <w:rFonts w:ascii="Arial" w:eastAsiaTheme="minorEastAsia" w:hAnsi="Arial" w:cs="Arial"/>
          <w:b/>
          <w:sz w:val="24"/>
          <w:szCs w:val="24"/>
          <w:lang w:val="en-US" w:eastAsia="zh-CN"/>
        </w:rPr>
        <w:tab/>
      </w:r>
      <w:r w:rsidR="006D4D70" w:rsidRPr="00A22AC7">
        <w:rPr>
          <w:rFonts w:ascii="Arial" w:eastAsiaTheme="minorEastAsia" w:hAnsi="Arial" w:cs="Arial"/>
          <w:b/>
          <w:sz w:val="24"/>
          <w:szCs w:val="24"/>
          <w:lang w:val="en-US" w:eastAsia="zh-CN"/>
        </w:rPr>
        <w:t>R4-2</w:t>
      </w:r>
      <w:r w:rsidRPr="00A22AC7">
        <w:rPr>
          <w:rFonts w:ascii="Arial" w:eastAsiaTheme="minorEastAsia" w:hAnsi="Arial" w:cs="Arial"/>
          <w:b/>
          <w:sz w:val="24"/>
          <w:szCs w:val="24"/>
          <w:lang w:val="en-US" w:eastAsia="zh-CN"/>
        </w:rPr>
        <w:t>50</w:t>
      </w:r>
      <w:r w:rsidR="006216AC">
        <w:rPr>
          <w:rFonts w:ascii="Arial" w:eastAsiaTheme="minorEastAsia" w:hAnsi="Arial" w:cs="Arial"/>
          <w:b/>
          <w:sz w:val="24"/>
          <w:szCs w:val="24"/>
          <w:lang w:val="en-US" w:eastAsia="zh-CN"/>
        </w:rPr>
        <w:t>5621</w:t>
      </w:r>
    </w:p>
    <w:p w14:paraId="2CC33A46" w14:textId="59E65B27" w:rsidR="00192071" w:rsidRPr="00A22AC7" w:rsidRDefault="0097647B" w:rsidP="00361D34">
      <w:pPr>
        <w:pStyle w:val="Header"/>
        <w:tabs>
          <w:tab w:val="right" w:pos="9781"/>
          <w:tab w:val="right" w:pos="13323"/>
        </w:tabs>
        <w:spacing w:before="60" w:after="60"/>
        <w:outlineLvl w:val="0"/>
        <w:rPr>
          <w:rFonts w:eastAsia="SimSun" w:cs="Arial"/>
          <w:b w:val="0"/>
          <w:sz w:val="24"/>
          <w:szCs w:val="24"/>
          <w:lang w:val="en-US" w:eastAsia="zh-CN"/>
        </w:rPr>
      </w:pPr>
      <w:r w:rsidRPr="00A22AC7">
        <w:rPr>
          <w:rFonts w:eastAsia="SimSun" w:cs="Arial"/>
          <w:sz w:val="24"/>
          <w:szCs w:val="24"/>
          <w:lang w:val="en-US" w:eastAsia="zh-CN"/>
        </w:rPr>
        <w:t>Malta</w:t>
      </w:r>
      <w:r w:rsidR="00852774">
        <w:rPr>
          <w:rFonts w:eastAsia="SimSun" w:cs="Arial"/>
          <w:sz w:val="24"/>
          <w:szCs w:val="24"/>
          <w:lang w:eastAsia="zh-CN"/>
        </w:rPr>
        <w:t xml:space="preserve">, MT, </w:t>
      </w:r>
      <w:r w:rsidRPr="00A22AC7">
        <w:rPr>
          <w:rFonts w:eastAsia="SimSun" w:cs="Arial"/>
          <w:sz w:val="24"/>
          <w:szCs w:val="24"/>
          <w:lang w:val="en-US" w:eastAsia="zh-CN"/>
        </w:rPr>
        <w:t>19</w:t>
      </w:r>
      <w:r w:rsidR="00361D34" w:rsidRPr="00A22AC7">
        <w:rPr>
          <w:rFonts w:eastAsia="SimSun" w:cs="Arial"/>
          <w:sz w:val="24"/>
          <w:szCs w:val="24"/>
          <w:vertAlign w:val="superscript"/>
          <w:lang w:val="en-US" w:eastAsia="zh-CN"/>
        </w:rPr>
        <w:t>th</w:t>
      </w:r>
      <w:r w:rsidR="00361D34" w:rsidRPr="00A22AC7">
        <w:rPr>
          <w:rFonts w:eastAsia="SimSun" w:cs="Arial"/>
          <w:sz w:val="24"/>
          <w:szCs w:val="24"/>
          <w:lang w:val="en-US" w:eastAsia="zh-CN"/>
        </w:rPr>
        <w:t xml:space="preserve"> – </w:t>
      </w:r>
      <w:r w:rsidRPr="00A22AC7">
        <w:rPr>
          <w:rFonts w:eastAsia="SimSun" w:cs="Arial"/>
          <w:sz w:val="24"/>
          <w:szCs w:val="24"/>
          <w:lang w:val="en-US" w:eastAsia="zh-CN"/>
        </w:rPr>
        <w:t>23</w:t>
      </w:r>
      <w:r w:rsidRPr="00A22AC7">
        <w:rPr>
          <w:rFonts w:eastAsia="SimSun" w:cs="Arial"/>
          <w:sz w:val="24"/>
          <w:szCs w:val="24"/>
          <w:vertAlign w:val="superscript"/>
          <w:lang w:val="en-US" w:eastAsia="zh-CN"/>
        </w:rPr>
        <w:t>rd</w:t>
      </w:r>
      <w:r w:rsidR="00361D34" w:rsidRPr="00A22AC7">
        <w:rPr>
          <w:rFonts w:eastAsia="SimSun" w:cs="Arial"/>
          <w:sz w:val="24"/>
          <w:szCs w:val="24"/>
          <w:lang w:val="en-US" w:eastAsia="zh-CN"/>
        </w:rPr>
        <w:t xml:space="preserve"> </w:t>
      </w:r>
      <w:r w:rsidRPr="00A22AC7">
        <w:rPr>
          <w:rFonts w:eastAsia="SimSun" w:cs="Arial"/>
          <w:sz w:val="24"/>
          <w:szCs w:val="24"/>
          <w:lang w:val="en-US" w:eastAsia="zh-CN"/>
        </w:rPr>
        <w:t>May</w:t>
      </w:r>
      <w:r w:rsidR="00361D34" w:rsidRPr="00A22AC7">
        <w:rPr>
          <w:rFonts w:eastAsia="SimSun" w:cs="Arial"/>
          <w:sz w:val="24"/>
          <w:szCs w:val="24"/>
          <w:lang w:val="en-US" w:eastAsia="zh-CN"/>
        </w:rPr>
        <w:t>, 2025</w:t>
      </w:r>
    </w:p>
    <w:p w14:paraId="41C3C957" w14:textId="77777777" w:rsidR="00852774" w:rsidRDefault="00852774" w:rsidP="00852774">
      <w:pPr>
        <w:tabs>
          <w:tab w:val="left" w:pos="1985"/>
        </w:tabs>
        <w:spacing w:after="0"/>
        <w:rPr>
          <w:rFonts w:ascii="Arial" w:hAnsi="Arial" w:cs="Arial"/>
          <w:bCs/>
          <w:sz w:val="22"/>
          <w:lang w:val="en-US"/>
        </w:rPr>
      </w:pPr>
      <w:r w:rsidRPr="00A22AC7">
        <w:rPr>
          <w:rFonts w:ascii="Arial" w:hAnsi="Arial" w:cs="Arial"/>
          <w:b/>
          <w:sz w:val="22"/>
          <w:lang w:val="en-US"/>
        </w:rPr>
        <w:t>Agenda Item:</w:t>
      </w:r>
      <w:r w:rsidRPr="00A22AC7">
        <w:rPr>
          <w:rFonts w:ascii="Arial" w:hAnsi="Arial" w:cs="Arial"/>
          <w:b/>
          <w:sz w:val="22"/>
          <w:lang w:val="en-US"/>
        </w:rPr>
        <w:tab/>
      </w:r>
      <w:r w:rsidRPr="00A22AC7">
        <w:rPr>
          <w:rFonts w:ascii="Arial" w:hAnsi="Arial" w:cs="Arial"/>
          <w:bCs/>
          <w:sz w:val="22"/>
          <w:lang w:val="en-US"/>
        </w:rPr>
        <w:t>7.1.2.1.2</w:t>
      </w:r>
      <w:r>
        <w:rPr>
          <w:rFonts w:ascii="Arial" w:hAnsi="Arial" w:cs="Arial"/>
          <w:bCs/>
          <w:sz w:val="22"/>
          <w:lang w:val="en-US"/>
        </w:rPr>
        <w:t xml:space="preserve"> </w:t>
      </w:r>
      <w:r w:rsidRPr="00A22AC7">
        <w:rPr>
          <w:rFonts w:ascii="Arial" w:hAnsi="Arial" w:cs="Arial"/>
          <w:bCs/>
          <w:sz w:val="22"/>
          <w:lang w:val="en-US"/>
        </w:rPr>
        <w:t>Intra-band contiguous and non-contiguous UL CA with PC1.5</w:t>
      </w:r>
      <w:r>
        <w:rPr>
          <w:rFonts w:ascii="Arial" w:hAnsi="Arial" w:cs="Arial"/>
          <w:bCs/>
          <w:sz w:val="22"/>
          <w:lang w:val="en-US"/>
        </w:rPr>
        <w:t xml:space="preserve"> </w:t>
      </w:r>
      <w:r w:rsidRPr="00A22AC7">
        <w:rPr>
          <w:rFonts w:ascii="Arial" w:hAnsi="Arial" w:cs="Arial"/>
          <w:bCs/>
          <w:sz w:val="22"/>
          <w:lang w:val="en-US"/>
        </w:rPr>
        <w:t>[NR_ENDC_RF_Ph4-Core]</w:t>
      </w:r>
    </w:p>
    <w:p w14:paraId="603D217E" w14:textId="245C4495" w:rsidR="00797DEB" w:rsidRPr="00A22AC7" w:rsidRDefault="00E61455" w:rsidP="0014219D">
      <w:pPr>
        <w:tabs>
          <w:tab w:val="left" w:pos="1985"/>
        </w:tabs>
        <w:spacing w:after="0"/>
        <w:jc w:val="both"/>
        <w:rPr>
          <w:rFonts w:ascii="Arial" w:hAnsi="Arial" w:cs="Arial"/>
          <w:bCs/>
          <w:sz w:val="22"/>
          <w:lang w:val="en-US"/>
        </w:rPr>
      </w:pPr>
      <w:r w:rsidRPr="00A22AC7">
        <w:rPr>
          <w:rFonts w:ascii="Arial" w:hAnsi="Arial" w:cs="Arial"/>
          <w:b/>
          <w:sz w:val="22"/>
          <w:lang w:val="en-US"/>
        </w:rPr>
        <w:t xml:space="preserve">Title: </w:t>
      </w:r>
      <w:r w:rsidRPr="00A22AC7">
        <w:rPr>
          <w:rFonts w:ascii="Arial" w:hAnsi="Arial" w:cs="Arial"/>
          <w:b/>
          <w:sz w:val="22"/>
          <w:lang w:val="en-US"/>
        </w:rPr>
        <w:tab/>
      </w:r>
      <w:r w:rsidR="00A22AC7" w:rsidRPr="00A22AC7">
        <w:rPr>
          <w:rFonts w:ascii="Arial" w:hAnsi="Arial" w:cs="Arial"/>
          <w:bCs/>
          <w:sz w:val="22"/>
          <w:lang w:val="en-US"/>
        </w:rPr>
        <w:t>PC1.5 non</w:t>
      </w:r>
      <w:r w:rsidR="00A72380">
        <w:rPr>
          <w:rFonts w:ascii="Arial" w:hAnsi="Arial" w:cs="Arial"/>
          <w:bCs/>
          <w:sz w:val="22"/>
          <w:lang w:val="en-US"/>
        </w:rPr>
        <w:t>-</w:t>
      </w:r>
      <w:r w:rsidR="00A72380" w:rsidRPr="00A22AC7">
        <w:rPr>
          <w:rFonts w:ascii="Arial" w:hAnsi="Arial" w:cs="Arial"/>
          <w:bCs/>
          <w:sz w:val="22"/>
          <w:lang w:val="en-US"/>
        </w:rPr>
        <w:t>contiguous ULCA</w:t>
      </w:r>
      <w:r w:rsidR="00A72380">
        <w:rPr>
          <w:rFonts w:ascii="Arial" w:hAnsi="Arial" w:cs="Arial"/>
          <w:bCs/>
          <w:sz w:val="22"/>
          <w:lang w:val="en-US"/>
        </w:rPr>
        <w:t xml:space="preserve"> MPR, NS_04 A-MPR</w:t>
      </w:r>
      <w:r w:rsidR="00A72380" w:rsidRPr="00A22AC7">
        <w:rPr>
          <w:rFonts w:ascii="Arial" w:hAnsi="Arial" w:cs="Arial"/>
          <w:bCs/>
          <w:sz w:val="22"/>
          <w:lang w:val="en-US"/>
        </w:rPr>
        <w:t xml:space="preserve"> </w:t>
      </w:r>
      <w:r w:rsidR="00A72380">
        <w:rPr>
          <w:rFonts w:ascii="Arial" w:hAnsi="Arial" w:cs="Arial"/>
          <w:bCs/>
          <w:sz w:val="22"/>
          <w:lang w:val="en-US"/>
        </w:rPr>
        <w:t xml:space="preserve">and </w:t>
      </w:r>
      <w:proofErr w:type="spellStart"/>
      <w:r w:rsidR="00A72380">
        <w:rPr>
          <w:rFonts w:ascii="Arial" w:hAnsi="Arial" w:cs="Arial"/>
          <w:bCs/>
          <w:sz w:val="22"/>
          <w:lang w:val="en-US"/>
        </w:rPr>
        <w:t>PCmax</w:t>
      </w:r>
      <w:proofErr w:type="spellEnd"/>
      <w:r w:rsidR="00A72380">
        <w:rPr>
          <w:rFonts w:ascii="Arial" w:hAnsi="Arial" w:cs="Arial"/>
          <w:bCs/>
          <w:sz w:val="22"/>
          <w:lang w:val="en-US"/>
        </w:rPr>
        <w:t xml:space="preserve"> requirement</w:t>
      </w:r>
      <w:r w:rsidR="006216AC">
        <w:rPr>
          <w:rFonts w:ascii="Arial" w:hAnsi="Arial" w:cs="Arial"/>
          <w:bCs/>
          <w:sz w:val="22"/>
          <w:lang w:val="en-US"/>
        </w:rPr>
        <w:t>s</w:t>
      </w:r>
    </w:p>
    <w:p w14:paraId="195DA234" w14:textId="64BDCBB7" w:rsidR="0014219D" w:rsidRPr="00A22AC7" w:rsidRDefault="0014219D" w:rsidP="0014219D">
      <w:pPr>
        <w:tabs>
          <w:tab w:val="left" w:pos="1985"/>
        </w:tabs>
        <w:spacing w:after="0"/>
        <w:jc w:val="both"/>
        <w:rPr>
          <w:rFonts w:ascii="Arial" w:hAnsi="Arial" w:cs="Arial"/>
          <w:bCs/>
          <w:sz w:val="22"/>
          <w:lang w:val="en-US"/>
        </w:rPr>
      </w:pPr>
      <w:r w:rsidRPr="00A22AC7">
        <w:rPr>
          <w:rFonts w:ascii="Arial" w:hAnsi="Arial" w:cs="Arial"/>
          <w:b/>
          <w:sz w:val="22"/>
          <w:lang w:val="en-US"/>
        </w:rPr>
        <w:t xml:space="preserve">Source: </w:t>
      </w:r>
      <w:r w:rsidRPr="00A22AC7">
        <w:rPr>
          <w:rFonts w:ascii="Arial" w:hAnsi="Arial" w:cs="Arial"/>
          <w:b/>
          <w:sz w:val="22"/>
          <w:lang w:val="en-US"/>
        </w:rPr>
        <w:tab/>
      </w:r>
      <w:r w:rsidRPr="00A22AC7">
        <w:rPr>
          <w:rFonts w:ascii="Arial" w:hAnsi="Arial" w:cs="Arial"/>
          <w:bCs/>
          <w:sz w:val="22"/>
          <w:lang w:val="en-US"/>
        </w:rPr>
        <w:t>Skyworks Solutions</w:t>
      </w:r>
      <w:r w:rsidR="005505C2" w:rsidRPr="00A22AC7">
        <w:rPr>
          <w:rFonts w:ascii="Arial" w:hAnsi="Arial" w:cs="Arial"/>
          <w:bCs/>
          <w:sz w:val="22"/>
          <w:lang w:val="en-US"/>
        </w:rPr>
        <w:t>,</w:t>
      </w:r>
      <w:r w:rsidRPr="00A22AC7">
        <w:rPr>
          <w:rFonts w:ascii="Arial" w:hAnsi="Arial" w:cs="Arial"/>
          <w:bCs/>
          <w:sz w:val="22"/>
          <w:lang w:val="en-US"/>
        </w:rPr>
        <w:t xml:space="preserve"> Inc.</w:t>
      </w:r>
    </w:p>
    <w:p w14:paraId="5E188A5E" w14:textId="60985E90" w:rsidR="00E61455" w:rsidRPr="00A22AC7" w:rsidRDefault="00E61455" w:rsidP="000D667B">
      <w:pPr>
        <w:tabs>
          <w:tab w:val="left" w:pos="1985"/>
        </w:tabs>
        <w:spacing w:after="0"/>
        <w:rPr>
          <w:rFonts w:ascii="Arial" w:hAnsi="Arial" w:cs="Arial"/>
          <w:sz w:val="22"/>
          <w:lang w:val="en-US" w:eastAsia="zh-CN"/>
        </w:rPr>
      </w:pPr>
      <w:r w:rsidRPr="00A22AC7">
        <w:rPr>
          <w:rFonts w:ascii="Arial" w:hAnsi="Arial" w:cs="Arial"/>
          <w:b/>
          <w:sz w:val="22"/>
          <w:lang w:val="en-US"/>
        </w:rPr>
        <w:t>Document for:</w:t>
      </w:r>
      <w:r w:rsidRPr="00A22AC7">
        <w:rPr>
          <w:rFonts w:ascii="Arial" w:hAnsi="Arial" w:cs="Arial"/>
          <w:b/>
          <w:sz w:val="22"/>
          <w:lang w:val="en-US"/>
        </w:rPr>
        <w:tab/>
      </w:r>
      <w:r w:rsidR="00852774">
        <w:rPr>
          <w:rFonts w:ascii="Arial" w:hAnsi="Arial" w:cs="Arial"/>
          <w:sz w:val="22"/>
          <w:lang w:val="en-US" w:eastAsia="zh-CN"/>
        </w:rPr>
        <w:t>Approval</w:t>
      </w:r>
    </w:p>
    <w:p w14:paraId="6C9913EA" w14:textId="101B8BB1" w:rsidR="00F2750F" w:rsidRPr="00A22AC7" w:rsidRDefault="00F2750F" w:rsidP="006C0252">
      <w:pPr>
        <w:pStyle w:val="Heading1"/>
        <w:spacing w:after="120"/>
        <w:ind w:left="567" w:hanging="567"/>
        <w:rPr>
          <w:lang w:val="en-US"/>
        </w:rPr>
      </w:pPr>
      <w:r w:rsidRPr="00A22AC7">
        <w:rPr>
          <w:lang w:val="en-US"/>
        </w:rPr>
        <w:t>1</w:t>
      </w:r>
      <w:r w:rsidRPr="00A22AC7">
        <w:rPr>
          <w:lang w:val="en-US"/>
        </w:rPr>
        <w:tab/>
        <w:t>Backgroun</w:t>
      </w:r>
      <w:r w:rsidR="004E4A54" w:rsidRPr="00A22AC7">
        <w:rPr>
          <w:lang w:val="en-US"/>
        </w:rPr>
        <w:t>d</w:t>
      </w:r>
    </w:p>
    <w:p w14:paraId="1A5E5EB3" w14:textId="7B426BA2" w:rsidR="00F2750F" w:rsidRPr="00A22AC7" w:rsidRDefault="00A37ACD" w:rsidP="00561A01">
      <w:pPr>
        <w:tabs>
          <w:tab w:val="left" w:pos="10080"/>
        </w:tabs>
        <w:spacing w:after="0"/>
        <w:rPr>
          <w:lang w:val="en-US"/>
        </w:rPr>
      </w:pPr>
      <w:bookmarkStart w:id="2" w:name="_Hlk149936446"/>
      <w:r w:rsidRPr="00A22AC7">
        <w:rPr>
          <w:lang w:val="en-US"/>
        </w:rPr>
        <w:t xml:space="preserve">In </w:t>
      </w:r>
      <w:r w:rsidR="000F5302" w:rsidRPr="00A22AC7">
        <w:rPr>
          <w:lang w:val="en-US"/>
        </w:rPr>
        <w:t>R4#11</w:t>
      </w:r>
      <w:r w:rsidR="00D21A57" w:rsidRPr="00A22AC7">
        <w:rPr>
          <w:lang w:val="en-US"/>
        </w:rPr>
        <w:t>4</w:t>
      </w:r>
      <w:r w:rsidR="00953D1E">
        <w:rPr>
          <w:lang w:val="en-US"/>
        </w:rPr>
        <w:t>b</w:t>
      </w:r>
      <w:r w:rsidR="000D0F25" w:rsidRPr="00A22AC7">
        <w:rPr>
          <w:lang w:val="en-US"/>
        </w:rPr>
        <w:t xml:space="preserve"> </w:t>
      </w:r>
      <w:bookmarkStart w:id="3" w:name="_Hlk165324434"/>
      <w:r w:rsidR="00953D1E">
        <w:rPr>
          <w:lang w:val="en-US"/>
        </w:rPr>
        <w:t>the way forward [1] had no conclusions on PC1.5 non-contiguous ULCA requirements</w:t>
      </w:r>
      <w:r w:rsidR="00D21A57" w:rsidRPr="00A22AC7">
        <w:rPr>
          <w:rFonts w:eastAsia="Arial"/>
          <w:lang w:val="en-US" w:eastAsia="zh-CN"/>
        </w:rPr>
        <w:t>.</w:t>
      </w:r>
      <w:r w:rsidR="00953D1E">
        <w:rPr>
          <w:rFonts w:eastAsia="Arial"/>
          <w:lang w:val="en-US" w:eastAsia="zh-CN"/>
        </w:rPr>
        <w:t xml:space="preserve"> Since we already agreed that only the </w:t>
      </w:r>
      <w:proofErr w:type="spellStart"/>
      <w:r w:rsidR="00953D1E">
        <w:rPr>
          <w:rFonts w:eastAsia="Arial"/>
          <w:lang w:val="en-US" w:eastAsia="zh-CN"/>
        </w:rPr>
        <w:t>DualPA</w:t>
      </w:r>
      <w:proofErr w:type="spellEnd"/>
      <w:r w:rsidR="00953D1E">
        <w:rPr>
          <w:rFonts w:eastAsia="Arial"/>
          <w:lang w:val="en-US" w:eastAsia="zh-CN"/>
        </w:rPr>
        <w:t xml:space="preserve"> architecture will be supported, in this contribution, we make proposals for MPR, NS_04 A-MPR and </w:t>
      </w:r>
      <w:proofErr w:type="spellStart"/>
      <w:r w:rsidR="00953D1E">
        <w:rPr>
          <w:rFonts w:eastAsia="Arial"/>
          <w:lang w:val="en-US" w:eastAsia="zh-CN"/>
        </w:rPr>
        <w:t>PCmax</w:t>
      </w:r>
      <w:proofErr w:type="spellEnd"/>
      <w:r w:rsidR="00953D1E">
        <w:rPr>
          <w:rFonts w:eastAsia="Arial"/>
          <w:lang w:val="en-US" w:eastAsia="zh-CN"/>
        </w:rPr>
        <w:t>.</w:t>
      </w:r>
    </w:p>
    <w:bookmarkEnd w:id="2"/>
    <w:bookmarkEnd w:id="3"/>
    <w:p w14:paraId="61F277A6" w14:textId="7E3955D8" w:rsidR="00343AA7" w:rsidRPr="00A22AC7" w:rsidRDefault="00B80DFB" w:rsidP="00446528">
      <w:pPr>
        <w:pStyle w:val="Heading1"/>
        <w:numPr>
          <w:ilvl w:val="0"/>
          <w:numId w:val="1"/>
        </w:numPr>
        <w:ind w:left="567" w:hanging="567"/>
        <w:rPr>
          <w:lang w:val="en-US"/>
        </w:rPr>
      </w:pPr>
      <w:r w:rsidRPr="00A22AC7">
        <w:rPr>
          <w:lang w:val="en-US"/>
        </w:rPr>
        <w:t>Discussion</w:t>
      </w:r>
    </w:p>
    <w:p w14:paraId="7F8AB393" w14:textId="329DF5A7" w:rsidR="00B34C4C" w:rsidRPr="00A22AC7" w:rsidRDefault="00C75046" w:rsidP="0090677C">
      <w:pPr>
        <w:pStyle w:val="Heading2"/>
        <w:rPr>
          <w:rFonts w:eastAsiaTheme="minorEastAsia"/>
          <w:b/>
          <w:bCs/>
          <w:lang w:val="en-US"/>
        </w:rPr>
      </w:pPr>
      <w:r w:rsidRPr="00A22AC7">
        <w:rPr>
          <w:rFonts w:eastAsia="Arial"/>
          <w:lang w:val="en-US" w:eastAsia="zh-CN"/>
        </w:rPr>
        <w:t xml:space="preserve">2.1 </w:t>
      </w:r>
      <w:proofErr w:type="spellStart"/>
      <w:r w:rsidR="00953D1E">
        <w:rPr>
          <w:rFonts w:eastAsia="Arial"/>
          <w:lang w:val="en-US" w:eastAsia="zh-CN"/>
        </w:rPr>
        <w:t>DualPA</w:t>
      </w:r>
      <w:proofErr w:type="spellEnd"/>
      <w:r w:rsidR="00953D1E">
        <w:rPr>
          <w:rFonts w:eastAsia="Arial"/>
          <w:lang w:val="en-US" w:eastAsia="zh-CN"/>
        </w:rPr>
        <w:t xml:space="preserve"> PC1.5 UL</w:t>
      </w:r>
      <w:r w:rsidR="00353872">
        <w:rPr>
          <w:rFonts w:eastAsia="Arial"/>
          <w:lang w:val="en-US" w:eastAsia="zh-CN"/>
        </w:rPr>
        <w:t xml:space="preserve"> </w:t>
      </w:r>
      <w:r w:rsidR="00953D1E">
        <w:rPr>
          <w:rFonts w:eastAsia="Arial"/>
          <w:lang w:val="en-US" w:eastAsia="zh-CN"/>
        </w:rPr>
        <w:t>NCCA architecture</w:t>
      </w:r>
      <w:r w:rsidR="009402AE">
        <w:rPr>
          <w:rFonts w:eastAsia="Arial"/>
          <w:lang w:val="en-US" w:eastAsia="zh-CN"/>
        </w:rPr>
        <w:t xml:space="preserve"> back-off vs PC2</w:t>
      </w:r>
    </w:p>
    <w:p w14:paraId="0A2491B4" w14:textId="613A6141" w:rsidR="00A0316F" w:rsidRDefault="00953D1E" w:rsidP="00A0316F">
      <w:pPr>
        <w:spacing w:after="0"/>
        <w:rPr>
          <w:bCs/>
          <w:lang w:val="en-US" w:eastAsia="zh-CN"/>
        </w:rPr>
      </w:pPr>
      <w:r>
        <w:rPr>
          <w:bCs/>
          <w:lang w:val="en-US" w:eastAsia="zh-CN"/>
        </w:rPr>
        <w:t>In the current specification, MPR is already defined for</w:t>
      </w:r>
      <w:r w:rsidR="00C131E6">
        <w:rPr>
          <w:bCs/>
          <w:lang w:val="en-US" w:eastAsia="zh-CN"/>
        </w:rPr>
        <w:t xml:space="preserve"> </w:t>
      </w:r>
      <w:proofErr w:type="spellStart"/>
      <w:r w:rsidR="00C131E6" w:rsidRPr="00C131E6">
        <w:rPr>
          <w:bCs/>
          <w:i/>
          <w:iCs/>
          <w:lang w:val="en-US" w:eastAsia="zh-CN"/>
        </w:rPr>
        <w:t>DualPA</w:t>
      </w:r>
      <w:proofErr w:type="spellEnd"/>
      <w:r>
        <w:rPr>
          <w:bCs/>
          <w:lang w:val="en-US" w:eastAsia="zh-CN"/>
        </w:rPr>
        <w:t xml:space="preserve"> PC2 ULNCCA in sectio</w:t>
      </w:r>
      <w:r w:rsidR="00C131E6">
        <w:rPr>
          <w:bCs/>
          <w:lang w:val="en-US" w:eastAsia="zh-CN"/>
        </w:rPr>
        <w:t xml:space="preserve">ns </w:t>
      </w:r>
      <w:r w:rsidR="00C131E6" w:rsidRPr="00C131E6">
        <w:rPr>
          <w:bCs/>
          <w:lang w:val="en-US" w:eastAsia="zh-CN"/>
        </w:rPr>
        <w:t>6.2A.2.2.1.2</w:t>
      </w:r>
      <w:r w:rsidR="00C131E6">
        <w:rPr>
          <w:bCs/>
          <w:lang w:val="en-US" w:eastAsia="zh-CN"/>
        </w:rPr>
        <w:t xml:space="preserve"> and </w:t>
      </w:r>
      <w:r w:rsidR="00C131E6" w:rsidRPr="00C131E6">
        <w:rPr>
          <w:bCs/>
          <w:lang w:val="en-US" w:eastAsia="zh-CN"/>
        </w:rPr>
        <w:t>6.2A.2.2.2.2</w:t>
      </w:r>
      <w:r w:rsidR="00C131E6">
        <w:rPr>
          <w:bCs/>
          <w:lang w:val="en-US" w:eastAsia="zh-CN"/>
        </w:rPr>
        <w:t xml:space="preserve"> for -30dBm/MHz and -13dBm/MHz limits respectively.</w:t>
      </w:r>
    </w:p>
    <w:p w14:paraId="17B1E59D" w14:textId="1EC27A33" w:rsidR="00C131E6" w:rsidRDefault="00C131E6" w:rsidP="00A0316F">
      <w:pPr>
        <w:spacing w:after="0"/>
        <w:rPr>
          <w:bCs/>
          <w:lang w:val="en-US" w:eastAsia="zh-CN"/>
        </w:rPr>
      </w:pPr>
    </w:p>
    <w:p w14:paraId="25D6B8EA" w14:textId="5940A21A" w:rsidR="00C131E6" w:rsidRDefault="00C131E6" w:rsidP="00A0316F">
      <w:pPr>
        <w:spacing w:after="0"/>
        <w:rPr>
          <w:bCs/>
          <w:lang w:val="en-US" w:eastAsia="zh-CN"/>
        </w:rPr>
      </w:pPr>
      <w:r>
        <w:rPr>
          <w:bCs/>
          <w:lang w:val="en-US" w:eastAsia="zh-CN"/>
        </w:rPr>
        <w:t xml:space="preserve">Since there is no limitation on reaching </w:t>
      </w:r>
      <w:proofErr w:type="spellStart"/>
      <w:r>
        <w:rPr>
          <w:bCs/>
          <w:lang w:val="en-US" w:eastAsia="zh-CN"/>
        </w:rPr>
        <w:t>PCmax</w:t>
      </w:r>
      <w:proofErr w:type="spellEnd"/>
      <w:r>
        <w:rPr>
          <w:bCs/>
          <w:lang w:val="en-US" w:eastAsia="zh-CN"/>
        </w:rPr>
        <w:t xml:space="preserve"> in each CC for PC2 </w:t>
      </w:r>
      <w:proofErr w:type="spellStart"/>
      <w:r>
        <w:rPr>
          <w:bCs/>
          <w:lang w:val="en-US" w:eastAsia="zh-CN"/>
        </w:rPr>
        <w:t>DualPA</w:t>
      </w:r>
      <w:proofErr w:type="spellEnd"/>
      <w:r>
        <w:rPr>
          <w:bCs/>
          <w:lang w:val="en-US" w:eastAsia="zh-CN"/>
        </w:rPr>
        <w:t>, it can be implemented in two ways:</w:t>
      </w:r>
    </w:p>
    <w:p w14:paraId="1F979A30" w14:textId="4D87B2BE" w:rsidR="00C131E6" w:rsidRDefault="00C131E6">
      <w:pPr>
        <w:pStyle w:val="ListParagraph"/>
        <w:numPr>
          <w:ilvl w:val="0"/>
          <w:numId w:val="26"/>
        </w:numPr>
        <w:spacing w:after="0"/>
        <w:ind w:firstLineChars="0"/>
        <w:rPr>
          <w:bCs/>
          <w:lang w:val="en-US" w:eastAsia="zh-CN"/>
        </w:rPr>
      </w:pPr>
      <w:r>
        <w:rPr>
          <w:bCs/>
          <w:lang w:val="en-US" w:eastAsia="zh-CN"/>
        </w:rPr>
        <w:t>Using two PC2 PAs (one per CC)</w:t>
      </w:r>
    </w:p>
    <w:p w14:paraId="69E0FD27" w14:textId="5B1F1F9F" w:rsidR="00C131E6" w:rsidRDefault="00C131E6">
      <w:pPr>
        <w:pStyle w:val="ListParagraph"/>
        <w:numPr>
          <w:ilvl w:val="0"/>
          <w:numId w:val="26"/>
        </w:numPr>
        <w:spacing w:after="0"/>
        <w:ind w:firstLineChars="0"/>
        <w:rPr>
          <w:bCs/>
          <w:lang w:val="en-US" w:eastAsia="zh-CN"/>
        </w:rPr>
      </w:pPr>
      <w:r>
        <w:rPr>
          <w:bCs/>
          <w:lang w:val="en-US" w:eastAsia="zh-CN"/>
        </w:rPr>
        <w:t xml:space="preserve">Using one PC2 PA + one PC3 PA and LO switching to enable reaching </w:t>
      </w:r>
      <w:proofErr w:type="spellStart"/>
      <w:r>
        <w:rPr>
          <w:bCs/>
          <w:lang w:val="en-US" w:eastAsia="zh-CN"/>
        </w:rPr>
        <w:t>PCmax</w:t>
      </w:r>
      <w:proofErr w:type="spellEnd"/>
      <w:r>
        <w:rPr>
          <w:bCs/>
          <w:lang w:val="en-US" w:eastAsia="zh-CN"/>
        </w:rPr>
        <w:t xml:space="preserve"> on the CC with highest allocated RB bandwidth.</w:t>
      </w:r>
    </w:p>
    <w:p w14:paraId="540CED3A" w14:textId="79EFE055" w:rsidR="00C131E6" w:rsidRDefault="00C131E6" w:rsidP="00C131E6">
      <w:pPr>
        <w:spacing w:after="0"/>
        <w:rPr>
          <w:bCs/>
          <w:lang w:val="en-US" w:eastAsia="zh-CN"/>
        </w:rPr>
      </w:pPr>
    </w:p>
    <w:p w14:paraId="2D54AA08" w14:textId="77777777" w:rsidR="00C131E6" w:rsidRDefault="00C131E6" w:rsidP="00C131E6">
      <w:pPr>
        <w:spacing w:after="0"/>
        <w:rPr>
          <w:bCs/>
          <w:lang w:val="en-US" w:eastAsia="zh-CN"/>
        </w:rPr>
      </w:pPr>
      <w:r>
        <w:rPr>
          <w:bCs/>
          <w:lang w:val="en-US" w:eastAsia="zh-CN"/>
        </w:rPr>
        <w:t xml:space="preserve">The first architecture is also the agreed one for PC1.5 </w:t>
      </w:r>
      <w:proofErr w:type="spellStart"/>
      <w:r>
        <w:rPr>
          <w:bCs/>
          <w:lang w:val="en-US" w:eastAsia="zh-CN"/>
        </w:rPr>
        <w:t>DualPA</w:t>
      </w:r>
      <w:proofErr w:type="spellEnd"/>
      <w:r>
        <w:rPr>
          <w:bCs/>
          <w:lang w:val="en-US" w:eastAsia="zh-CN"/>
        </w:rPr>
        <w:t xml:space="preserve"> case with the restriction that only 26dBm can be reached on each CC (</w:t>
      </w:r>
      <w:proofErr w:type="spellStart"/>
      <w:proofErr w:type="gramStart"/>
      <w:r>
        <w:rPr>
          <w:bCs/>
          <w:lang w:val="en-US" w:eastAsia="zh-CN"/>
        </w:rPr>
        <w:t>PCmax,C</w:t>
      </w:r>
      <w:proofErr w:type="spellEnd"/>
      <w:proofErr w:type="gramEnd"/>
      <w:r>
        <w:rPr>
          <w:bCs/>
          <w:lang w:val="en-US" w:eastAsia="zh-CN"/>
        </w:rPr>
        <w:t xml:space="preserve">=26dBm). </w:t>
      </w:r>
    </w:p>
    <w:p w14:paraId="72DC5481" w14:textId="77777777" w:rsidR="00C131E6" w:rsidRDefault="00C131E6" w:rsidP="00C131E6">
      <w:pPr>
        <w:spacing w:after="0"/>
        <w:rPr>
          <w:bCs/>
          <w:lang w:val="en-US" w:eastAsia="zh-CN"/>
        </w:rPr>
      </w:pPr>
    </w:p>
    <w:p w14:paraId="027E0A81" w14:textId="1B24857E" w:rsidR="00C131E6" w:rsidRDefault="00C131E6" w:rsidP="00C131E6">
      <w:pPr>
        <w:spacing w:after="0"/>
        <w:rPr>
          <w:b/>
          <w:lang w:val="en-US" w:eastAsia="zh-CN"/>
        </w:rPr>
      </w:pPr>
      <w:r w:rsidRPr="009402AE">
        <w:rPr>
          <w:b/>
          <w:lang w:val="en-US" w:eastAsia="zh-CN"/>
        </w:rPr>
        <w:t xml:space="preserve">Observation: From a back-off </w:t>
      </w:r>
      <w:r w:rsidR="00421D3A">
        <w:rPr>
          <w:b/>
          <w:lang w:val="en-US" w:eastAsia="zh-CN"/>
        </w:rPr>
        <w:t>perspective</w:t>
      </w:r>
      <w:r w:rsidRPr="009402AE">
        <w:rPr>
          <w:b/>
          <w:lang w:val="en-US" w:eastAsia="zh-CN"/>
        </w:rPr>
        <w:t xml:space="preserve">, the only difference between a PC1.5 and a PC2 </w:t>
      </w:r>
      <w:proofErr w:type="spellStart"/>
      <w:r w:rsidRPr="009402AE">
        <w:rPr>
          <w:b/>
          <w:i/>
          <w:iCs/>
          <w:lang w:val="en-US" w:eastAsia="zh-CN"/>
        </w:rPr>
        <w:t>DualPA</w:t>
      </w:r>
      <w:proofErr w:type="spellEnd"/>
      <w:r w:rsidRPr="009402AE">
        <w:rPr>
          <w:b/>
          <w:lang w:val="en-US" w:eastAsia="zh-CN"/>
        </w:rPr>
        <w:t xml:space="preserve"> case is the </w:t>
      </w:r>
      <w:proofErr w:type="spellStart"/>
      <w:r w:rsidRPr="009402AE">
        <w:rPr>
          <w:b/>
          <w:lang w:val="en-US" w:eastAsia="zh-CN"/>
        </w:rPr>
        <w:t>PCmax</w:t>
      </w:r>
      <w:proofErr w:type="spellEnd"/>
      <w:r w:rsidRPr="009402AE">
        <w:rPr>
          <w:b/>
          <w:lang w:val="en-US" w:eastAsia="zh-CN"/>
        </w:rPr>
        <w:t xml:space="preserve"> reference that is 29dBm instead of 26dBm. Thus</w:t>
      </w:r>
      <w:r w:rsidR="009402AE" w:rsidRPr="009402AE">
        <w:rPr>
          <w:b/>
          <w:lang w:val="en-US" w:eastAsia="zh-CN"/>
        </w:rPr>
        <w:t>,</w:t>
      </w:r>
      <w:r w:rsidRPr="009402AE">
        <w:rPr>
          <w:b/>
          <w:lang w:val="en-US" w:eastAsia="zh-CN"/>
        </w:rPr>
        <w:t xml:space="preserve"> if emissions can be met for a PC2 case for a given back-off</w:t>
      </w:r>
      <w:r w:rsidR="009402AE" w:rsidRPr="009402AE">
        <w:rPr>
          <w:b/>
          <w:lang w:val="en-US" w:eastAsia="zh-CN"/>
        </w:rPr>
        <w:t>, it can be met for PC1.5 with the same back-off +3dB (same power per CC in both cases). It is thus sufficient to increase the MPR and A-MPR of PC2 by 3dB to derive the PC1.5 MPR and AMPR.</w:t>
      </w:r>
    </w:p>
    <w:p w14:paraId="08E236DC" w14:textId="695F4C05" w:rsidR="009402AE" w:rsidRDefault="009402AE" w:rsidP="00C131E6">
      <w:pPr>
        <w:spacing w:after="0"/>
        <w:rPr>
          <w:b/>
          <w:lang w:val="en-US" w:eastAsia="zh-CN"/>
        </w:rPr>
      </w:pPr>
    </w:p>
    <w:p w14:paraId="07F43B34" w14:textId="6321FE39" w:rsidR="009402AE" w:rsidRPr="009402AE" w:rsidRDefault="009402AE" w:rsidP="00C131E6">
      <w:pPr>
        <w:spacing w:after="0"/>
        <w:rPr>
          <w:b/>
          <w:lang w:val="en-US" w:eastAsia="zh-CN"/>
        </w:rPr>
      </w:pPr>
      <w:r>
        <w:rPr>
          <w:b/>
          <w:lang w:val="en-US" w:eastAsia="zh-CN"/>
        </w:rPr>
        <w:t xml:space="preserve">Proposal: The PC1.5 </w:t>
      </w:r>
      <w:proofErr w:type="spellStart"/>
      <w:r>
        <w:rPr>
          <w:b/>
          <w:lang w:val="en-US" w:eastAsia="zh-CN"/>
        </w:rPr>
        <w:t>DualPA</w:t>
      </w:r>
      <w:proofErr w:type="spellEnd"/>
      <w:r>
        <w:rPr>
          <w:b/>
          <w:lang w:val="en-US" w:eastAsia="zh-CN"/>
        </w:rPr>
        <w:t xml:space="preserve"> MPR and NS_04 A-MPR are specified by adding 3dB to the </w:t>
      </w:r>
      <w:proofErr w:type="spellStart"/>
      <w:r>
        <w:rPr>
          <w:b/>
          <w:lang w:val="en-US" w:eastAsia="zh-CN"/>
        </w:rPr>
        <w:t>DualPA</w:t>
      </w:r>
      <w:proofErr w:type="spellEnd"/>
      <w:r>
        <w:rPr>
          <w:b/>
          <w:lang w:val="en-US" w:eastAsia="zh-CN"/>
        </w:rPr>
        <w:t xml:space="preserve"> PC2 MPR and A-MPR requirements as </w:t>
      </w:r>
      <w:r w:rsidR="00FE46C7">
        <w:rPr>
          <w:b/>
          <w:lang w:val="en-US" w:eastAsia="zh-CN"/>
        </w:rPr>
        <w:t>implemented</w:t>
      </w:r>
      <w:r>
        <w:rPr>
          <w:b/>
          <w:lang w:val="en-US" w:eastAsia="zh-CN"/>
        </w:rPr>
        <w:t xml:space="preserve"> in companion draft</w:t>
      </w:r>
      <w:r w:rsidR="00421D3A">
        <w:rPr>
          <w:b/>
          <w:lang w:val="en-US" w:eastAsia="zh-CN"/>
        </w:rPr>
        <w:t xml:space="preserve"> </w:t>
      </w:r>
      <w:r>
        <w:rPr>
          <w:b/>
          <w:lang w:val="en-US" w:eastAsia="zh-CN"/>
        </w:rPr>
        <w:t>CR [2].</w:t>
      </w:r>
    </w:p>
    <w:p w14:paraId="74377BD3" w14:textId="70E5D969" w:rsidR="005323BD" w:rsidRPr="00A22AC7" w:rsidRDefault="005323BD" w:rsidP="005323BD">
      <w:pPr>
        <w:pStyle w:val="Heading2"/>
        <w:rPr>
          <w:rFonts w:eastAsiaTheme="minorEastAsia"/>
          <w:b/>
          <w:bCs/>
          <w:lang w:val="en-US"/>
        </w:rPr>
      </w:pPr>
      <w:r w:rsidRPr="00A22AC7">
        <w:rPr>
          <w:rFonts w:eastAsia="Arial"/>
          <w:lang w:val="en-US" w:eastAsia="zh-CN"/>
        </w:rPr>
        <w:t xml:space="preserve">2.2 </w:t>
      </w:r>
      <w:proofErr w:type="spellStart"/>
      <w:r w:rsidR="009402AE">
        <w:rPr>
          <w:rFonts w:eastAsia="Arial"/>
          <w:lang w:val="en-US" w:eastAsia="zh-CN"/>
        </w:rPr>
        <w:t>PCmax</w:t>
      </w:r>
      <w:proofErr w:type="spellEnd"/>
      <w:r w:rsidR="009402AE">
        <w:rPr>
          <w:rFonts w:eastAsia="Arial"/>
          <w:lang w:val="en-US" w:eastAsia="zh-CN"/>
        </w:rPr>
        <w:t xml:space="preserve"> requirement for </w:t>
      </w:r>
      <w:proofErr w:type="spellStart"/>
      <w:r w:rsidR="009402AE">
        <w:rPr>
          <w:rFonts w:eastAsia="Arial"/>
          <w:lang w:val="en-US" w:eastAsia="zh-CN"/>
        </w:rPr>
        <w:t>DualPA</w:t>
      </w:r>
      <w:proofErr w:type="spellEnd"/>
      <w:r w:rsidR="009402AE">
        <w:rPr>
          <w:rFonts w:eastAsia="Arial"/>
          <w:lang w:val="en-US" w:eastAsia="zh-CN"/>
        </w:rPr>
        <w:t xml:space="preserve"> PC1.5 UL</w:t>
      </w:r>
      <w:r w:rsidR="00353872">
        <w:rPr>
          <w:rFonts w:eastAsia="Arial"/>
          <w:lang w:val="en-US" w:eastAsia="zh-CN"/>
        </w:rPr>
        <w:t xml:space="preserve"> </w:t>
      </w:r>
      <w:r w:rsidR="009402AE">
        <w:rPr>
          <w:rFonts w:eastAsia="Arial"/>
          <w:lang w:val="en-US" w:eastAsia="zh-CN"/>
        </w:rPr>
        <w:t>NCCA</w:t>
      </w:r>
    </w:p>
    <w:p w14:paraId="368A5FE8" w14:textId="6727D01D" w:rsidR="005323BD" w:rsidRDefault="009402AE" w:rsidP="005323BD">
      <w:pPr>
        <w:spacing w:after="0"/>
        <w:rPr>
          <w:bCs/>
          <w:lang w:val="en-US" w:eastAsia="zh-CN"/>
        </w:rPr>
      </w:pPr>
      <w:r>
        <w:rPr>
          <w:bCs/>
          <w:lang w:val="en-US" w:eastAsia="zh-CN"/>
        </w:rPr>
        <w:t>As already discussed in [3],</w:t>
      </w:r>
      <w:r w:rsidR="00DC78EE">
        <w:rPr>
          <w:bCs/>
          <w:lang w:val="en-US" w:eastAsia="zh-CN"/>
        </w:rPr>
        <w:t xml:space="preserve"> PC1.5 non-contiguous ULCA using two PC2 PAs in </w:t>
      </w:r>
      <w:proofErr w:type="spellStart"/>
      <w:r w:rsidR="00DC78EE">
        <w:rPr>
          <w:bCs/>
          <w:lang w:val="en-US" w:eastAsia="zh-CN"/>
        </w:rPr>
        <w:t>DualPA</w:t>
      </w:r>
      <w:proofErr w:type="spellEnd"/>
      <w:r w:rsidR="00DC78EE">
        <w:rPr>
          <w:bCs/>
          <w:lang w:val="en-US" w:eastAsia="zh-CN"/>
        </w:rPr>
        <w:t xml:space="preserve"> architecture cannot deliver more than 26dBm part CC. Moreover, </w:t>
      </w:r>
      <w:r w:rsidR="00A8399F">
        <w:rPr>
          <w:bCs/>
          <w:lang w:val="en-US" w:eastAsia="zh-CN"/>
        </w:rPr>
        <w:t>when there is a large difference in allocated RB bandwidth in each CC, this limitation amplifies the potential for large PSD differences in each CC.</w:t>
      </w:r>
    </w:p>
    <w:p w14:paraId="7D67E643" w14:textId="15F9909A" w:rsidR="00A8399F" w:rsidRDefault="00A8399F" w:rsidP="005323BD">
      <w:pPr>
        <w:spacing w:after="0"/>
        <w:rPr>
          <w:bCs/>
          <w:lang w:val="en-US" w:eastAsia="zh-CN"/>
        </w:rPr>
      </w:pPr>
    </w:p>
    <w:p w14:paraId="222D2BF4" w14:textId="6225CFAC" w:rsidR="00A8399F" w:rsidRPr="00A8399F" w:rsidRDefault="00A8399F" w:rsidP="005323BD">
      <w:pPr>
        <w:spacing w:after="0"/>
        <w:rPr>
          <w:b/>
          <w:lang w:val="en-US" w:eastAsia="zh-CN"/>
        </w:rPr>
      </w:pPr>
      <w:r w:rsidRPr="00A8399F">
        <w:rPr>
          <w:b/>
          <w:lang w:val="en-US" w:eastAsia="zh-CN"/>
        </w:rPr>
        <w:t>Observation: The current agreement and consensus in RAN4 on this aspect is the following:</w:t>
      </w:r>
    </w:p>
    <w:p w14:paraId="141840DD" w14:textId="4828C051" w:rsidR="00A8399F" w:rsidRPr="00A8399F" w:rsidRDefault="00A8399F">
      <w:pPr>
        <w:pStyle w:val="ListParagraph"/>
        <w:numPr>
          <w:ilvl w:val="0"/>
          <w:numId w:val="27"/>
        </w:numPr>
        <w:spacing w:after="0"/>
        <w:ind w:firstLineChars="0"/>
        <w:rPr>
          <w:b/>
          <w:lang w:val="en-US" w:eastAsia="zh-CN"/>
        </w:rPr>
      </w:pPr>
      <w:r w:rsidRPr="00A8399F">
        <w:rPr>
          <w:b/>
          <w:lang w:val="en-US" w:eastAsia="zh-CN"/>
        </w:rPr>
        <w:t xml:space="preserve">It is agreed that </w:t>
      </w:r>
      <w:proofErr w:type="spellStart"/>
      <w:proofErr w:type="gramStart"/>
      <w:r w:rsidRPr="00A8399F">
        <w:rPr>
          <w:b/>
          <w:lang w:bidi="bn-IN"/>
        </w:rPr>
        <w:t>P</w:t>
      </w:r>
      <w:r w:rsidRPr="00A8399F">
        <w:rPr>
          <w:b/>
          <w:vertAlign w:val="subscript"/>
          <w:lang w:bidi="bn-IN"/>
        </w:rPr>
        <w:t>CMAX,</w:t>
      </w:r>
      <w:r w:rsidRPr="00A8399F">
        <w:rPr>
          <w:b/>
          <w:i/>
          <w:vertAlign w:val="subscript"/>
          <w:lang w:eastAsia="zh-CN" w:bidi="bn-IN"/>
        </w:rPr>
        <w:t>c</w:t>
      </w:r>
      <w:proofErr w:type="spellEnd"/>
      <w:proofErr w:type="gramEnd"/>
      <w:r w:rsidRPr="00A8399F">
        <w:rPr>
          <w:b/>
          <w:vertAlign w:val="subscript"/>
          <w:lang w:bidi="bn-IN"/>
        </w:rPr>
        <w:t xml:space="preserve"> </w:t>
      </w:r>
      <w:r w:rsidRPr="00A8399F">
        <w:rPr>
          <w:b/>
          <w:lang w:bidi="bn-IN"/>
        </w:rPr>
        <w:t xml:space="preserve"> is limited to 26dBm but P</w:t>
      </w:r>
      <w:r w:rsidRPr="00A8399F">
        <w:rPr>
          <w:b/>
          <w:vertAlign w:val="subscript"/>
          <w:lang w:bidi="bn-IN"/>
        </w:rPr>
        <w:t xml:space="preserve">CMAX </w:t>
      </w:r>
      <w:r w:rsidRPr="00A8399F">
        <w:rPr>
          <w:b/>
          <w:lang w:bidi="bn-IN"/>
        </w:rPr>
        <w:t>can reach 29dBm when both CCs are at 26dBm</w:t>
      </w:r>
      <w:r w:rsidR="00421D3A">
        <w:rPr>
          <w:b/>
          <w:lang w:bidi="bn-IN"/>
        </w:rPr>
        <w:t>.</w:t>
      </w:r>
    </w:p>
    <w:p w14:paraId="4C77C40B" w14:textId="63B23F06" w:rsidR="00A8399F" w:rsidRPr="00A8399F" w:rsidRDefault="00A8399F">
      <w:pPr>
        <w:pStyle w:val="ListParagraph"/>
        <w:numPr>
          <w:ilvl w:val="0"/>
          <w:numId w:val="27"/>
        </w:numPr>
        <w:spacing w:after="0"/>
        <w:ind w:firstLineChars="0"/>
        <w:rPr>
          <w:b/>
          <w:lang w:val="en-US" w:eastAsia="zh-CN"/>
        </w:rPr>
      </w:pPr>
      <w:r w:rsidRPr="00A8399F">
        <w:rPr>
          <w:b/>
          <w:lang w:val="en-US" w:eastAsia="zh-CN"/>
        </w:rPr>
        <w:t xml:space="preserve">There is no consensus that </w:t>
      </w:r>
      <w:r w:rsidRPr="00A8399F">
        <w:rPr>
          <w:b/>
          <w:lang w:bidi="bn-IN"/>
        </w:rPr>
        <w:t>P</w:t>
      </w:r>
      <w:r w:rsidRPr="00A8399F">
        <w:rPr>
          <w:b/>
          <w:vertAlign w:val="subscript"/>
          <w:lang w:bidi="bn-IN"/>
        </w:rPr>
        <w:t xml:space="preserve">CMAX </w:t>
      </w:r>
      <w:r w:rsidRPr="00A8399F">
        <w:rPr>
          <w:b/>
          <w:lang w:bidi="bn-IN"/>
        </w:rPr>
        <w:t>equations should be modified to account for equal PSD or a maximum PSD difference of 6dB as was proposed in [3]</w:t>
      </w:r>
      <w:r w:rsidR="00421D3A">
        <w:rPr>
          <w:b/>
          <w:lang w:bidi="bn-IN"/>
        </w:rPr>
        <w:t>.</w:t>
      </w:r>
    </w:p>
    <w:p w14:paraId="7B7E3F72" w14:textId="16482797" w:rsidR="008C5B42" w:rsidRPr="00A8399F" w:rsidRDefault="00A8399F">
      <w:pPr>
        <w:pStyle w:val="ListParagraph"/>
        <w:numPr>
          <w:ilvl w:val="0"/>
          <w:numId w:val="24"/>
        </w:numPr>
        <w:spacing w:after="0"/>
        <w:ind w:firstLineChars="0"/>
        <w:rPr>
          <w:b/>
          <w:lang w:val="en-US"/>
        </w:rPr>
      </w:pPr>
      <w:r w:rsidRPr="00A8399F">
        <w:rPr>
          <w:b/>
          <w:lang w:val="en-US"/>
        </w:rPr>
        <w:t>However, there is consensus that the UE is allowed to drop the SCC when the PSD difference is too large and may result in the UE not meeting the emission requirement with the agreed MPR and A-MPR.</w:t>
      </w:r>
    </w:p>
    <w:p w14:paraId="69239BCD" w14:textId="73F451C3" w:rsidR="00A8399F" w:rsidRPr="00A22AC7" w:rsidRDefault="00A8399F">
      <w:pPr>
        <w:pStyle w:val="ListParagraph"/>
        <w:numPr>
          <w:ilvl w:val="0"/>
          <w:numId w:val="24"/>
        </w:numPr>
        <w:spacing w:after="0"/>
        <w:ind w:firstLineChars="0"/>
        <w:rPr>
          <w:lang w:val="en-US"/>
        </w:rPr>
      </w:pPr>
      <w:r w:rsidRPr="00A8399F">
        <w:rPr>
          <w:b/>
          <w:lang w:val="en-US"/>
        </w:rPr>
        <w:t xml:space="preserve">There was a consensus </w:t>
      </w:r>
      <w:r w:rsidR="00FE46C7">
        <w:rPr>
          <w:b/>
          <w:lang w:val="en-US"/>
        </w:rPr>
        <w:t xml:space="preserve">that 6dB PSD difference may be considered in </w:t>
      </w:r>
      <w:r w:rsidRPr="00A8399F">
        <w:rPr>
          <w:b/>
          <w:lang w:val="en-US"/>
        </w:rPr>
        <w:t>MPR evaluation</w:t>
      </w:r>
      <w:r w:rsidR="00FE46C7">
        <w:rPr>
          <w:b/>
          <w:lang w:val="en-US"/>
        </w:rPr>
        <w:t>.</w:t>
      </w:r>
    </w:p>
    <w:p w14:paraId="45606295" w14:textId="665F88F2" w:rsidR="005C12EE" w:rsidRDefault="005C12EE" w:rsidP="00FE46C7">
      <w:pPr>
        <w:spacing w:after="0"/>
        <w:rPr>
          <w:lang w:val="en-US"/>
        </w:rPr>
      </w:pPr>
    </w:p>
    <w:p w14:paraId="7A15A525" w14:textId="5DE15A0E" w:rsidR="00FE46C7" w:rsidRDefault="00FE46C7" w:rsidP="00FE46C7">
      <w:pPr>
        <w:spacing w:after="0"/>
        <w:rPr>
          <w:lang w:val="en-US"/>
        </w:rPr>
      </w:pPr>
      <w:r>
        <w:rPr>
          <w:lang w:val="en-US"/>
        </w:rPr>
        <w:t>Based on the above observation a</w:t>
      </w:r>
      <w:r w:rsidR="00CD7B54">
        <w:rPr>
          <w:lang w:val="en-US"/>
        </w:rPr>
        <w:t>n</w:t>
      </w:r>
      <w:r>
        <w:rPr>
          <w:lang w:val="en-US"/>
        </w:rPr>
        <w:t>d to finalize the PC1.5 non-contiguous ULCA feature in time for Rel19, we suggest the following way forward.</w:t>
      </w:r>
    </w:p>
    <w:p w14:paraId="0281B68B" w14:textId="4544A39D" w:rsidR="00FE46C7" w:rsidRDefault="00FE46C7" w:rsidP="00FE46C7">
      <w:pPr>
        <w:spacing w:after="0"/>
        <w:rPr>
          <w:lang w:val="en-US"/>
        </w:rPr>
      </w:pPr>
    </w:p>
    <w:p w14:paraId="75458734" w14:textId="511F37FD" w:rsidR="00FE46C7" w:rsidRDefault="00FE46C7" w:rsidP="00FE46C7">
      <w:pPr>
        <w:spacing w:after="0"/>
        <w:rPr>
          <w:b/>
          <w:bCs/>
          <w:lang w:val="en-US"/>
        </w:rPr>
      </w:pPr>
      <w:r w:rsidRPr="00FE46C7">
        <w:rPr>
          <w:b/>
          <w:bCs/>
          <w:lang w:val="en-US"/>
        </w:rPr>
        <w:t>Proposal:</w:t>
      </w:r>
    </w:p>
    <w:p w14:paraId="35B3CB43" w14:textId="2948BD0E" w:rsidR="00FE46C7" w:rsidRDefault="00FE46C7">
      <w:pPr>
        <w:pStyle w:val="ListParagraph"/>
        <w:numPr>
          <w:ilvl w:val="0"/>
          <w:numId w:val="28"/>
        </w:numPr>
        <w:spacing w:after="0"/>
        <w:ind w:firstLineChars="0"/>
        <w:rPr>
          <w:b/>
          <w:bCs/>
          <w:lang w:val="en-US"/>
        </w:rPr>
      </w:pPr>
      <w:proofErr w:type="spellStart"/>
      <w:r>
        <w:rPr>
          <w:b/>
          <w:bCs/>
          <w:lang w:val="en-US"/>
        </w:rPr>
        <w:t>PCmax</w:t>
      </w:r>
      <w:proofErr w:type="spellEnd"/>
      <w:r>
        <w:rPr>
          <w:b/>
          <w:bCs/>
          <w:lang w:val="en-US"/>
        </w:rPr>
        <w:t xml:space="preserve"> equation are not modified to account for a PSD difference threshold of 0dB or 6dB</w:t>
      </w:r>
      <w:r w:rsidR="00421D3A">
        <w:rPr>
          <w:b/>
          <w:bCs/>
          <w:lang w:val="en-US"/>
        </w:rPr>
        <w:t>.</w:t>
      </w:r>
    </w:p>
    <w:p w14:paraId="086E12BB" w14:textId="66898020" w:rsidR="00FE46C7" w:rsidRPr="00FE46C7" w:rsidRDefault="00FE46C7">
      <w:pPr>
        <w:pStyle w:val="ListParagraph"/>
        <w:numPr>
          <w:ilvl w:val="0"/>
          <w:numId w:val="28"/>
        </w:numPr>
        <w:spacing w:after="0"/>
        <w:ind w:firstLineChars="0"/>
        <w:rPr>
          <w:b/>
          <w:bCs/>
          <w:lang w:val="en-US"/>
        </w:rPr>
      </w:pPr>
      <w:r>
        <w:rPr>
          <w:b/>
          <w:bCs/>
          <w:lang w:val="en-US"/>
        </w:rPr>
        <w:t xml:space="preserve">The limitation of </w:t>
      </w:r>
      <w:proofErr w:type="spellStart"/>
      <w:proofErr w:type="gramStart"/>
      <w:r w:rsidRPr="00A8399F">
        <w:rPr>
          <w:b/>
          <w:lang w:bidi="bn-IN"/>
        </w:rPr>
        <w:t>P</w:t>
      </w:r>
      <w:r w:rsidRPr="00A8399F">
        <w:rPr>
          <w:b/>
          <w:vertAlign w:val="subscript"/>
          <w:lang w:bidi="bn-IN"/>
        </w:rPr>
        <w:t>CMAX,</w:t>
      </w:r>
      <w:r w:rsidRPr="00A8399F">
        <w:rPr>
          <w:b/>
          <w:i/>
          <w:vertAlign w:val="subscript"/>
          <w:lang w:eastAsia="zh-CN" w:bidi="bn-IN"/>
        </w:rPr>
        <w:t>c</w:t>
      </w:r>
      <w:proofErr w:type="spellEnd"/>
      <w:proofErr w:type="gramEnd"/>
      <w:r w:rsidRPr="00A8399F">
        <w:rPr>
          <w:b/>
          <w:vertAlign w:val="subscript"/>
          <w:lang w:bidi="bn-IN"/>
        </w:rPr>
        <w:t xml:space="preserve"> </w:t>
      </w:r>
      <w:r>
        <w:rPr>
          <w:b/>
          <w:vertAlign w:val="subscript"/>
          <w:lang w:bidi="bn-IN"/>
        </w:rPr>
        <w:t xml:space="preserve"> </w:t>
      </w:r>
      <w:r w:rsidRPr="00A8399F">
        <w:rPr>
          <w:b/>
          <w:lang w:bidi="bn-IN"/>
        </w:rPr>
        <w:t>to 26dBm</w:t>
      </w:r>
      <w:r>
        <w:rPr>
          <w:b/>
          <w:lang w:bidi="bn-IN"/>
        </w:rPr>
        <w:t xml:space="preserve"> is captured in the specification as implemented in companion </w:t>
      </w:r>
      <w:proofErr w:type="spellStart"/>
      <w:r>
        <w:rPr>
          <w:b/>
          <w:lang w:bidi="bn-IN"/>
        </w:rPr>
        <w:t>draftCR</w:t>
      </w:r>
      <w:proofErr w:type="spellEnd"/>
      <w:r>
        <w:rPr>
          <w:b/>
          <w:lang w:bidi="bn-IN"/>
        </w:rPr>
        <w:t xml:space="preserve"> [2]</w:t>
      </w:r>
      <w:r w:rsidR="00421D3A">
        <w:rPr>
          <w:b/>
          <w:lang w:bidi="bn-IN"/>
        </w:rPr>
        <w:t>.</w:t>
      </w:r>
    </w:p>
    <w:p w14:paraId="59B4552D" w14:textId="440534C0" w:rsidR="00FE46C7" w:rsidRPr="00FE46C7" w:rsidRDefault="00E712C5">
      <w:pPr>
        <w:pStyle w:val="ListParagraph"/>
        <w:numPr>
          <w:ilvl w:val="0"/>
          <w:numId w:val="28"/>
        </w:numPr>
        <w:spacing w:after="0"/>
        <w:ind w:firstLineChars="0"/>
        <w:rPr>
          <w:b/>
          <w:bCs/>
          <w:lang w:val="en-US"/>
        </w:rPr>
      </w:pPr>
      <w:r>
        <w:rPr>
          <w:b/>
          <w:lang w:bidi="bn-IN"/>
        </w:rPr>
        <w:t>Send a</w:t>
      </w:r>
      <w:r w:rsidR="00FE46C7">
        <w:rPr>
          <w:b/>
          <w:lang w:bidi="bn-IN"/>
        </w:rPr>
        <w:t xml:space="preserve">n LS to RAN5 clarifying that UEs </w:t>
      </w:r>
      <w:r>
        <w:rPr>
          <w:b/>
          <w:lang w:bidi="bn-IN"/>
        </w:rPr>
        <w:t xml:space="preserve">are </w:t>
      </w:r>
      <w:r w:rsidR="00FE46C7">
        <w:rPr>
          <w:b/>
          <w:lang w:bidi="bn-IN"/>
        </w:rPr>
        <w:t>allowed drop the SCC i</w:t>
      </w:r>
      <w:r>
        <w:rPr>
          <w:b/>
          <w:lang w:bidi="bn-IN"/>
        </w:rPr>
        <w:t>f the</w:t>
      </w:r>
      <w:r w:rsidR="00FE46C7">
        <w:rPr>
          <w:b/>
          <w:lang w:bidi="bn-IN"/>
        </w:rPr>
        <w:t xml:space="preserve"> PSD difference between the two CCs exceeds 6dB</w:t>
      </w:r>
      <w:r w:rsidR="00421D3A">
        <w:rPr>
          <w:b/>
          <w:lang w:bidi="bn-IN"/>
        </w:rPr>
        <w:t>.</w:t>
      </w:r>
    </w:p>
    <w:p w14:paraId="5F28CA54" w14:textId="3479DBF8" w:rsidR="00FE46C7" w:rsidRPr="005A791D" w:rsidRDefault="00FE46C7">
      <w:pPr>
        <w:pStyle w:val="ListParagraph"/>
        <w:numPr>
          <w:ilvl w:val="0"/>
          <w:numId w:val="28"/>
        </w:numPr>
        <w:spacing w:after="0"/>
        <w:ind w:firstLineChars="0"/>
        <w:rPr>
          <w:b/>
          <w:bCs/>
          <w:lang w:val="en-US"/>
        </w:rPr>
      </w:pPr>
      <w:r>
        <w:rPr>
          <w:b/>
          <w:lang w:val="en-US" w:bidi="bn-IN"/>
        </w:rPr>
        <w:t>FFS if above behavior needs to be captured in TS 38.101-1.</w:t>
      </w:r>
    </w:p>
    <w:p w14:paraId="41F87AA8" w14:textId="1BAFAFBF" w:rsidR="005A791D" w:rsidRDefault="005A791D" w:rsidP="005A791D">
      <w:pPr>
        <w:spacing w:after="0"/>
        <w:rPr>
          <w:b/>
          <w:bCs/>
          <w:lang w:val="en-US"/>
        </w:rPr>
      </w:pPr>
    </w:p>
    <w:p w14:paraId="3DF5F84C" w14:textId="3CD89315" w:rsidR="005A791D" w:rsidRDefault="005A791D" w:rsidP="005A791D">
      <w:pPr>
        <w:spacing w:after="0"/>
        <w:rPr>
          <w:lang w:val="en-US"/>
        </w:rPr>
      </w:pPr>
      <w:r>
        <w:rPr>
          <w:lang w:val="en-US"/>
        </w:rPr>
        <w:t>Due to the 26dBm per CC limitation for PC1.5, a</w:t>
      </w:r>
      <w:r w:rsidRPr="005A791D">
        <w:rPr>
          <w:lang w:val="en-US"/>
        </w:rPr>
        <w:t xml:space="preserve">n additional </w:t>
      </w:r>
      <w:r>
        <w:rPr>
          <w:lang w:val="en-US"/>
        </w:rPr>
        <w:t>a</w:t>
      </w:r>
      <w:r w:rsidRPr="005A791D">
        <w:rPr>
          <w:lang w:val="en-US"/>
        </w:rPr>
        <w:t>spect</w:t>
      </w:r>
      <w:r>
        <w:rPr>
          <w:lang w:val="en-US"/>
        </w:rPr>
        <w:t xml:space="preserve"> needs</w:t>
      </w:r>
      <w:r w:rsidRPr="005A791D">
        <w:rPr>
          <w:lang w:val="en-US"/>
        </w:rPr>
        <w:t xml:space="preserve"> to be considered </w:t>
      </w:r>
      <w:r>
        <w:rPr>
          <w:lang w:val="en-US"/>
        </w:rPr>
        <w:t>in the</w:t>
      </w:r>
      <w:r w:rsidRPr="005A791D">
        <w:rPr>
          <w:lang w:val="en-US"/>
        </w:rPr>
        <w:t xml:space="preserve"> </w:t>
      </w:r>
      <w:proofErr w:type="spellStart"/>
      <w:r w:rsidRPr="005A791D">
        <w:rPr>
          <w:lang w:val="en-US"/>
        </w:rPr>
        <w:t>PCmax</w:t>
      </w:r>
      <w:proofErr w:type="spellEnd"/>
      <w:r w:rsidRPr="005A791D">
        <w:rPr>
          <w:lang w:val="en-US"/>
        </w:rPr>
        <w:t xml:space="preserve"> </w:t>
      </w:r>
      <w:r>
        <w:rPr>
          <w:lang w:val="en-US"/>
        </w:rPr>
        <w:t xml:space="preserve">section that has not been thoroughly discussed in RAN4: The </w:t>
      </w:r>
      <w:proofErr w:type="spellStart"/>
      <w:r>
        <w:rPr>
          <w:lang w:val="en-US"/>
        </w:rPr>
        <w:t>fall-back</w:t>
      </w:r>
      <w:proofErr w:type="spellEnd"/>
      <w:r>
        <w:rPr>
          <w:lang w:val="en-US"/>
        </w:rPr>
        <w:t xml:space="preserve"> behavior when only one UL CC is with RBs allocated. There are 3 possibilities:</w:t>
      </w:r>
    </w:p>
    <w:p w14:paraId="5F73C68F" w14:textId="5B8F6A96" w:rsidR="005A791D" w:rsidRDefault="005A791D">
      <w:pPr>
        <w:pStyle w:val="ListParagraph"/>
        <w:numPr>
          <w:ilvl w:val="0"/>
          <w:numId w:val="29"/>
        </w:numPr>
        <w:spacing w:after="0"/>
        <w:ind w:firstLineChars="0"/>
        <w:rPr>
          <w:lang w:val="en-US"/>
        </w:rPr>
      </w:pPr>
      <w:r w:rsidRPr="005A791D">
        <w:rPr>
          <w:lang w:val="en-US"/>
        </w:rPr>
        <w:lastRenderedPageBreak/>
        <w:t>The UE is</w:t>
      </w:r>
      <w:r>
        <w:rPr>
          <w:lang w:val="en-US"/>
        </w:rPr>
        <w:t xml:space="preserve"> RRC</w:t>
      </w:r>
      <w:r w:rsidRPr="005A791D">
        <w:rPr>
          <w:lang w:val="en-US"/>
        </w:rPr>
        <w:t xml:space="preserve"> reconfigured </w:t>
      </w:r>
      <w:r>
        <w:rPr>
          <w:lang w:val="en-US"/>
        </w:rPr>
        <w:t xml:space="preserve">for single UL: the UE shall meet PC1.5 single CC requirement by using the two PAs with UL MIMO and/or </w:t>
      </w:r>
      <w:proofErr w:type="spellStart"/>
      <w:r>
        <w:rPr>
          <w:lang w:val="en-US"/>
        </w:rPr>
        <w:t>TxD</w:t>
      </w:r>
      <w:proofErr w:type="spellEnd"/>
      <w:r>
        <w:rPr>
          <w:lang w:val="en-US"/>
        </w:rPr>
        <w:t xml:space="preserve"> but LO switching interruption is needed.</w:t>
      </w:r>
    </w:p>
    <w:p w14:paraId="5FD52E88" w14:textId="03DA8142" w:rsidR="005A791D" w:rsidRDefault="005A791D">
      <w:pPr>
        <w:pStyle w:val="ListParagraph"/>
        <w:numPr>
          <w:ilvl w:val="0"/>
          <w:numId w:val="29"/>
        </w:numPr>
        <w:spacing w:after="0"/>
        <w:ind w:firstLineChars="0"/>
        <w:rPr>
          <w:lang w:val="en-US"/>
        </w:rPr>
      </w:pPr>
      <w:r>
        <w:rPr>
          <w:lang w:val="en-US"/>
        </w:rPr>
        <w:t xml:space="preserve">The UE is still configured for NC ULCA but has RBs only in one CC (LCRB1 or LCRB0 = 0 in the </w:t>
      </w:r>
      <w:proofErr w:type="spellStart"/>
      <w:r>
        <w:rPr>
          <w:lang w:val="en-US"/>
        </w:rPr>
        <w:t>PCmax</w:t>
      </w:r>
      <w:proofErr w:type="spellEnd"/>
      <w:r>
        <w:rPr>
          <w:lang w:val="en-US"/>
        </w:rPr>
        <w:t xml:space="preserve"> section)</w:t>
      </w:r>
    </w:p>
    <w:p w14:paraId="39D47DD8" w14:textId="77777777" w:rsidR="001F0872" w:rsidRDefault="005A791D">
      <w:pPr>
        <w:pStyle w:val="ListParagraph"/>
        <w:numPr>
          <w:ilvl w:val="1"/>
          <w:numId w:val="29"/>
        </w:numPr>
        <w:spacing w:after="0"/>
        <w:ind w:firstLineChars="0"/>
        <w:rPr>
          <w:lang w:val="en-US"/>
        </w:rPr>
      </w:pPr>
      <w:r>
        <w:rPr>
          <w:lang w:val="en-US"/>
        </w:rPr>
        <w:t xml:space="preserve">If no LO switching interruption is allowed, then </w:t>
      </w:r>
      <w:proofErr w:type="spellStart"/>
      <w:r>
        <w:rPr>
          <w:lang w:val="en-US"/>
        </w:rPr>
        <w:t>PCmax</w:t>
      </w:r>
      <w:proofErr w:type="spellEnd"/>
      <w:r>
        <w:rPr>
          <w:lang w:val="en-US"/>
        </w:rPr>
        <w:t xml:space="preserve"> will be limited to 26dBm </w:t>
      </w:r>
      <w:proofErr w:type="spellStart"/>
      <w:proofErr w:type="gramStart"/>
      <w:r>
        <w:rPr>
          <w:lang w:val="en-US"/>
        </w:rPr>
        <w:t>PCmax,c</w:t>
      </w:r>
      <w:proofErr w:type="spellEnd"/>
      <w:proofErr w:type="gramEnd"/>
    </w:p>
    <w:p w14:paraId="30139661" w14:textId="510E5911" w:rsidR="005A791D" w:rsidRDefault="005A791D">
      <w:pPr>
        <w:pStyle w:val="ListParagraph"/>
        <w:numPr>
          <w:ilvl w:val="1"/>
          <w:numId w:val="29"/>
        </w:numPr>
        <w:spacing w:after="0"/>
        <w:ind w:firstLineChars="0"/>
        <w:rPr>
          <w:lang w:val="en-US"/>
        </w:rPr>
      </w:pPr>
      <w:r w:rsidRPr="001F0872">
        <w:rPr>
          <w:lang w:val="en-US"/>
        </w:rPr>
        <w:t xml:space="preserve">If LO switching interruption </w:t>
      </w:r>
      <w:r w:rsidR="001F0872" w:rsidRPr="001F0872">
        <w:rPr>
          <w:lang w:val="en-US"/>
        </w:rPr>
        <w:t xml:space="preserve">is allowed, then the UE can meet PC1.5 single CC requirement by using the two PAs with UL MIMO and/or </w:t>
      </w:r>
      <w:proofErr w:type="spellStart"/>
      <w:r w:rsidR="001F0872" w:rsidRPr="001F0872">
        <w:rPr>
          <w:lang w:val="en-US"/>
        </w:rPr>
        <w:t>TxD</w:t>
      </w:r>
      <w:proofErr w:type="spellEnd"/>
      <w:r w:rsidR="001F0872" w:rsidRPr="001F0872">
        <w:rPr>
          <w:lang w:val="en-US"/>
        </w:rPr>
        <w:t>.</w:t>
      </w:r>
    </w:p>
    <w:p w14:paraId="2E7BCE46" w14:textId="150ADD3A" w:rsidR="001F0872" w:rsidRDefault="001F0872" w:rsidP="001F0872">
      <w:pPr>
        <w:spacing w:after="0"/>
        <w:rPr>
          <w:lang w:val="en-US"/>
        </w:rPr>
      </w:pPr>
    </w:p>
    <w:p w14:paraId="5CD5AA2C" w14:textId="61BDDDE1" w:rsidR="001F0872" w:rsidRDefault="001F0872" w:rsidP="001F0872">
      <w:pPr>
        <w:spacing w:after="0"/>
        <w:rPr>
          <w:lang w:val="en-US"/>
        </w:rPr>
      </w:pPr>
      <w:r>
        <w:rPr>
          <w:lang w:val="en-US"/>
        </w:rPr>
        <w:t xml:space="preserve">For all these cases, the behavior of the PC1.5 NCCA </w:t>
      </w:r>
      <w:proofErr w:type="spellStart"/>
      <w:r>
        <w:rPr>
          <w:lang w:val="en-US"/>
        </w:rPr>
        <w:t>DualPA</w:t>
      </w:r>
      <w:proofErr w:type="spellEnd"/>
      <w:r>
        <w:rPr>
          <w:lang w:val="en-US"/>
        </w:rPr>
        <w:t xml:space="preserve"> architecture behaves differently from the PC3 and PC2 cases where PAs </w:t>
      </w:r>
      <w:proofErr w:type="gramStart"/>
      <w:r>
        <w:rPr>
          <w:lang w:val="en-US"/>
        </w:rPr>
        <w:t>are capable of delivering</w:t>
      </w:r>
      <w:proofErr w:type="gramEnd"/>
      <w:r>
        <w:rPr>
          <w:lang w:val="en-US"/>
        </w:rPr>
        <w:t xml:space="preserve"> </w:t>
      </w:r>
      <w:proofErr w:type="spellStart"/>
      <w:r>
        <w:rPr>
          <w:lang w:val="en-US"/>
        </w:rPr>
        <w:t>PCmax</w:t>
      </w:r>
      <w:proofErr w:type="spellEnd"/>
      <w:r>
        <w:rPr>
          <w:lang w:val="en-US"/>
        </w:rPr>
        <w:t xml:space="preserve"> per CC and this needs to be reflected in the specification.</w:t>
      </w:r>
    </w:p>
    <w:p w14:paraId="4BF5DD33" w14:textId="3233CCEA" w:rsidR="001F0872" w:rsidRDefault="001F0872" w:rsidP="001F0872">
      <w:pPr>
        <w:spacing w:after="0"/>
        <w:rPr>
          <w:lang w:val="en-US"/>
        </w:rPr>
      </w:pPr>
    </w:p>
    <w:p w14:paraId="4BE40FD8" w14:textId="77777777" w:rsidR="001F0872" w:rsidRPr="001F0872" w:rsidRDefault="001F0872" w:rsidP="001F0872">
      <w:pPr>
        <w:spacing w:after="0"/>
        <w:rPr>
          <w:b/>
          <w:bCs/>
          <w:lang w:val="en-US"/>
        </w:rPr>
      </w:pPr>
      <w:r w:rsidRPr="001F0872">
        <w:rPr>
          <w:b/>
          <w:bCs/>
          <w:lang w:val="en-US"/>
        </w:rPr>
        <w:t xml:space="preserve">Proposal: </w:t>
      </w:r>
    </w:p>
    <w:p w14:paraId="0848E941" w14:textId="257B695B" w:rsidR="001F0872" w:rsidRDefault="001F0872">
      <w:pPr>
        <w:pStyle w:val="ListParagraph"/>
        <w:numPr>
          <w:ilvl w:val="0"/>
          <w:numId w:val="30"/>
        </w:numPr>
        <w:spacing w:after="0"/>
        <w:ind w:firstLineChars="0"/>
        <w:rPr>
          <w:b/>
          <w:bCs/>
          <w:lang w:val="en-US"/>
        </w:rPr>
      </w:pPr>
      <w:r w:rsidRPr="001F0872">
        <w:rPr>
          <w:b/>
          <w:bCs/>
          <w:lang w:val="en-US"/>
        </w:rPr>
        <w:t xml:space="preserve">RAN4 </w:t>
      </w:r>
      <w:r>
        <w:rPr>
          <w:b/>
          <w:bCs/>
          <w:lang w:val="en-US"/>
        </w:rPr>
        <w:t xml:space="preserve">agrees on LO switching interruption needed between </w:t>
      </w:r>
      <w:r w:rsidR="00603108">
        <w:rPr>
          <w:b/>
          <w:bCs/>
          <w:lang w:val="en-US"/>
        </w:rPr>
        <w:t>UL</w:t>
      </w:r>
      <w:r>
        <w:rPr>
          <w:b/>
          <w:bCs/>
          <w:lang w:val="en-US"/>
        </w:rPr>
        <w:t xml:space="preserve">CA and single CC RRC </w:t>
      </w:r>
      <w:r w:rsidR="0022011F">
        <w:rPr>
          <w:b/>
          <w:bCs/>
          <w:lang w:val="en-US"/>
        </w:rPr>
        <w:t>reconfiguration.</w:t>
      </w:r>
    </w:p>
    <w:p w14:paraId="78B2296B" w14:textId="10E622D5" w:rsidR="001F0872" w:rsidRDefault="001F0872">
      <w:pPr>
        <w:pStyle w:val="ListParagraph"/>
        <w:numPr>
          <w:ilvl w:val="0"/>
          <w:numId w:val="30"/>
        </w:numPr>
        <w:spacing w:after="0"/>
        <w:ind w:firstLineChars="0"/>
        <w:rPr>
          <w:b/>
          <w:bCs/>
          <w:lang w:val="en-US"/>
        </w:rPr>
      </w:pPr>
      <w:r w:rsidRPr="001F0872">
        <w:rPr>
          <w:b/>
          <w:bCs/>
          <w:lang w:val="en-US"/>
        </w:rPr>
        <w:t xml:space="preserve">RAN4 </w:t>
      </w:r>
      <w:r>
        <w:rPr>
          <w:b/>
          <w:bCs/>
          <w:lang w:val="en-US"/>
        </w:rPr>
        <w:t>decides if LO switching interruption is allowed or not when in ULCA mode and LCRB1 or LCRB2 =0.</w:t>
      </w:r>
    </w:p>
    <w:p w14:paraId="67D3128E" w14:textId="33D3D90C" w:rsidR="001F0872" w:rsidRDefault="001F0872">
      <w:pPr>
        <w:pStyle w:val="ListParagraph"/>
        <w:numPr>
          <w:ilvl w:val="1"/>
          <w:numId w:val="30"/>
        </w:numPr>
        <w:spacing w:after="0"/>
        <w:ind w:firstLineChars="0"/>
        <w:rPr>
          <w:b/>
          <w:bCs/>
          <w:lang w:val="en-US"/>
        </w:rPr>
      </w:pPr>
      <w:r>
        <w:rPr>
          <w:b/>
          <w:bCs/>
          <w:lang w:val="en-US"/>
        </w:rPr>
        <w:t xml:space="preserve">If not allowed, when LCRB1 or LCRB2 =0: </w:t>
      </w:r>
      <w:proofErr w:type="spellStart"/>
      <w:r>
        <w:rPr>
          <w:b/>
          <w:bCs/>
          <w:lang w:val="en-US"/>
        </w:rPr>
        <w:t>PCmax</w:t>
      </w:r>
      <w:proofErr w:type="spellEnd"/>
      <w:r>
        <w:rPr>
          <w:b/>
          <w:bCs/>
          <w:lang w:val="en-US"/>
        </w:rPr>
        <w:t>=</w:t>
      </w:r>
      <w:proofErr w:type="spellStart"/>
      <w:proofErr w:type="gramStart"/>
      <w:r>
        <w:rPr>
          <w:b/>
          <w:bCs/>
          <w:lang w:val="en-US"/>
        </w:rPr>
        <w:t>PCmax,c</w:t>
      </w:r>
      <w:proofErr w:type="spellEnd"/>
      <w:proofErr w:type="gramEnd"/>
      <w:r>
        <w:rPr>
          <w:b/>
          <w:bCs/>
          <w:lang w:val="en-US"/>
        </w:rPr>
        <w:t>=26dBm</w:t>
      </w:r>
      <w:r w:rsidR="0022011F">
        <w:rPr>
          <w:b/>
          <w:bCs/>
          <w:lang w:val="en-US"/>
        </w:rPr>
        <w:t>.</w:t>
      </w:r>
    </w:p>
    <w:p w14:paraId="1B50619C" w14:textId="09D10C5C" w:rsidR="001F0872" w:rsidRDefault="001F0872">
      <w:pPr>
        <w:pStyle w:val="ListParagraph"/>
        <w:numPr>
          <w:ilvl w:val="1"/>
          <w:numId w:val="30"/>
        </w:numPr>
        <w:spacing w:after="0"/>
        <w:ind w:firstLineChars="0"/>
        <w:rPr>
          <w:b/>
          <w:bCs/>
          <w:lang w:val="en-US"/>
        </w:rPr>
      </w:pPr>
      <w:r>
        <w:rPr>
          <w:b/>
          <w:bCs/>
          <w:lang w:val="en-US"/>
        </w:rPr>
        <w:t xml:space="preserve">If allowed, when LCRB1 or LCRB2 =0: </w:t>
      </w:r>
      <w:proofErr w:type="spellStart"/>
      <w:r>
        <w:rPr>
          <w:b/>
          <w:bCs/>
          <w:lang w:val="en-US"/>
        </w:rPr>
        <w:t>PCmax</w:t>
      </w:r>
      <w:proofErr w:type="spellEnd"/>
      <w:r>
        <w:rPr>
          <w:b/>
          <w:bCs/>
          <w:lang w:val="en-US"/>
        </w:rPr>
        <w:t>= 29dBm</w:t>
      </w:r>
      <w:r w:rsidR="0022011F">
        <w:rPr>
          <w:b/>
          <w:bCs/>
          <w:lang w:val="en-US"/>
        </w:rPr>
        <w:t>.</w:t>
      </w:r>
      <w:r>
        <w:rPr>
          <w:b/>
          <w:bCs/>
          <w:lang w:val="en-US"/>
        </w:rPr>
        <w:t xml:space="preserve"> </w:t>
      </w:r>
    </w:p>
    <w:p w14:paraId="098025F4" w14:textId="3E0A7C76" w:rsidR="001F0872" w:rsidRPr="001F0872" w:rsidRDefault="001F0872">
      <w:pPr>
        <w:pStyle w:val="ListParagraph"/>
        <w:numPr>
          <w:ilvl w:val="0"/>
          <w:numId w:val="30"/>
        </w:numPr>
        <w:spacing w:after="0"/>
        <w:ind w:firstLineChars="0"/>
        <w:rPr>
          <w:b/>
          <w:bCs/>
          <w:lang w:val="en-US"/>
        </w:rPr>
      </w:pPr>
      <w:r>
        <w:rPr>
          <w:b/>
          <w:bCs/>
          <w:lang w:val="en-US"/>
        </w:rPr>
        <w:t xml:space="preserve">The current version of the </w:t>
      </w:r>
      <w:proofErr w:type="spellStart"/>
      <w:r w:rsidR="0022011F">
        <w:rPr>
          <w:b/>
          <w:bCs/>
          <w:lang w:val="en-US"/>
        </w:rPr>
        <w:t>draft</w:t>
      </w:r>
      <w:r>
        <w:rPr>
          <w:b/>
          <w:bCs/>
          <w:lang w:val="en-US"/>
        </w:rPr>
        <w:t>CR</w:t>
      </w:r>
      <w:proofErr w:type="spellEnd"/>
      <w:r>
        <w:rPr>
          <w:b/>
          <w:bCs/>
          <w:lang w:val="en-US"/>
        </w:rPr>
        <w:t xml:space="preserve"> </w:t>
      </w:r>
      <w:r w:rsidR="0022011F">
        <w:rPr>
          <w:b/>
          <w:bCs/>
          <w:lang w:val="en-US"/>
        </w:rPr>
        <w:t>[2] is based on interruptions not allowed but we are open to revise it according to RAN4 agreements.</w:t>
      </w:r>
    </w:p>
    <w:p w14:paraId="3A1423CF" w14:textId="68033F85" w:rsidR="006C0252" w:rsidRPr="00A22AC7" w:rsidRDefault="006C0252" w:rsidP="00A0316F">
      <w:pPr>
        <w:pStyle w:val="Heading1"/>
        <w:numPr>
          <w:ilvl w:val="0"/>
          <w:numId w:val="1"/>
        </w:numPr>
        <w:ind w:left="567" w:hanging="567"/>
        <w:rPr>
          <w:lang w:val="en-US"/>
        </w:rPr>
      </w:pPr>
      <w:r w:rsidRPr="00A22AC7">
        <w:rPr>
          <w:lang w:val="en-US"/>
        </w:rPr>
        <w:t>Conclusion</w:t>
      </w:r>
    </w:p>
    <w:p w14:paraId="30DE081B" w14:textId="018BA908" w:rsidR="00DE0333" w:rsidRPr="00A22AC7" w:rsidRDefault="006C0252" w:rsidP="00DE0333">
      <w:pPr>
        <w:rPr>
          <w:rFonts w:eastAsia="Arial"/>
          <w:lang w:val="en-US" w:eastAsia="zh-CN"/>
        </w:rPr>
      </w:pPr>
      <w:r w:rsidRPr="00A22AC7">
        <w:rPr>
          <w:lang w:val="en-US"/>
        </w:rPr>
        <w:t>In</w:t>
      </w:r>
      <w:r w:rsidR="00A42874" w:rsidRPr="00A22AC7">
        <w:rPr>
          <w:lang w:val="en-US"/>
        </w:rPr>
        <w:t xml:space="preserve"> this contribution, </w:t>
      </w:r>
      <w:r w:rsidR="000F5302" w:rsidRPr="00A22AC7">
        <w:rPr>
          <w:lang w:val="en-US"/>
        </w:rPr>
        <w:t xml:space="preserve">we </w:t>
      </w:r>
      <w:r w:rsidR="00FE46C7">
        <w:rPr>
          <w:lang w:val="en-US"/>
        </w:rPr>
        <w:t xml:space="preserve">have discussed the differences between </w:t>
      </w:r>
      <w:proofErr w:type="spellStart"/>
      <w:r w:rsidR="00945C7C">
        <w:rPr>
          <w:lang w:val="en-US"/>
        </w:rPr>
        <w:t>DualPA</w:t>
      </w:r>
      <w:proofErr w:type="spellEnd"/>
      <w:r w:rsidR="00945C7C">
        <w:rPr>
          <w:lang w:val="en-US"/>
        </w:rPr>
        <w:t xml:space="preserve"> </w:t>
      </w:r>
      <w:r w:rsidR="00FE46C7">
        <w:rPr>
          <w:lang w:val="en-US"/>
        </w:rPr>
        <w:t xml:space="preserve">PC2 and PC1.5 architectures and behavior and made the following </w:t>
      </w:r>
      <w:r w:rsidR="00945C7C">
        <w:rPr>
          <w:lang w:val="en-US"/>
        </w:rPr>
        <w:t>proposals</w:t>
      </w:r>
      <w:r w:rsidR="006D5A1D" w:rsidRPr="00A22AC7">
        <w:rPr>
          <w:rFonts w:eastAsia="Arial"/>
          <w:lang w:val="en-US" w:eastAsia="zh-CN"/>
        </w:rPr>
        <w:t>.</w:t>
      </w:r>
    </w:p>
    <w:p w14:paraId="41BAA53B" w14:textId="2A22CD8A" w:rsidR="00FE46C7" w:rsidRPr="00FE46C7" w:rsidRDefault="00FE46C7" w:rsidP="00FE46C7">
      <w:pPr>
        <w:spacing w:after="0"/>
        <w:rPr>
          <w:b/>
          <w:lang w:val="en-US" w:eastAsia="zh-CN"/>
        </w:rPr>
      </w:pPr>
      <w:r w:rsidRPr="00FE46C7">
        <w:rPr>
          <w:b/>
          <w:lang w:val="en-US" w:eastAsia="zh-CN"/>
        </w:rPr>
        <w:t xml:space="preserve">Proposal: The PC1.5 </w:t>
      </w:r>
      <w:proofErr w:type="spellStart"/>
      <w:r w:rsidRPr="00FE46C7">
        <w:rPr>
          <w:b/>
          <w:lang w:val="en-US" w:eastAsia="zh-CN"/>
        </w:rPr>
        <w:t>DualPA</w:t>
      </w:r>
      <w:proofErr w:type="spellEnd"/>
      <w:r w:rsidRPr="00FE46C7">
        <w:rPr>
          <w:b/>
          <w:lang w:val="en-US" w:eastAsia="zh-CN"/>
        </w:rPr>
        <w:t xml:space="preserve"> MPR and NS_04 A-MPR are specified by adding 3dB to the </w:t>
      </w:r>
      <w:proofErr w:type="spellStart"/>
      <w:r w:rsidRPr="00FE46C7">
        <w:rPr>
          <w:b/>
          <w:lang w:val="en-US" w:eastAsia="zh-CN"/>
        </w:rPr>
        <w:t>DualPA</w:t>
      </w:r>
      <w:proofErr w:type="spellEnd"/>
      <w:r w:rsidRPr="00FE46C7">
        <w:rPr>
          <w:b/>
          <w:lang w:val="en-US" w:eastAsia="zh-CN"/>
        </w:rPr>
        <w:t xml:space="preserve"> PC2 MPR and A-MPR requirements as implemented in companion draft</w:t>
      </w:r>
      <w:r w:rsidR="00421D3A">
        <w:rPr>
          <w:b/>
          <w:lang w:val="en-US" w:eastAsia="zh-CN"/>
        </w:rPr>
        <w:t xml:space="preserve"> </w:t>
      </w:r>
      <w:r w:rsidRPr="00FE46C7">
        <w:rPr>
          <w:b/>
          <w:lang w:val="en-US" w:eastAsia="zh-CN"/>
        </w:rPr>
        <w:t>CR [2].</w:t>
      </w:r>
    </w:p>
    <w:p w14:paraId="69219208" w14:textId="77777777" w:rsidR="00FE46C7" w:rsidRDefault="00FE46C7" w:rsidP="00FE46C7">
      <w:pPr>
        <w:spacing w:after="0"/>
        <w:rPr>
          <w:b/>
          <w:bCs/>
          <w:lang w:val="en-US"/>
        </w:rPr>
      </w:pPr>
    </w:p>
    <w:p w14:paraId="7D088F24" w14:textId="683C3747" w:rsidR="00FE46C7" w:rsidRDefault="00FE46C7" w:rsidP="00FE46C7">
      <w:pPr>
        <w:spacing w:after="0"/>
        <w:rPr>
          <w:b/>
          <w:bCs/>
          <w:lang w:val="en-US"/>
        </w:rPr>
      </w:pPr>
      <w:r w:rsidRPr="00FE46C7">
        <w:rPr>
          <w:b/>
          <w:bCs/>
          <w:lang w:val="en-US"/>
        </w:rPr>
        <w:t>Proposal:</w:t>
      </w:r>
    </w:p>
    <w:p w14:paraId="4C685416" w14:textId="16C57D86" w:rsidR="00FE46C7" w:rsidRDefault="00FE46C7">
      <w:pPr>
        <w:pStyle w:val="ListParagraph"/>
        <w:numPr>
          <w:ilvl w:val="0"/>
          <w:numId w:val="25"/>
        </w:numPr>
        <w:spacing w:after="0"/>
        <w:ind w:firstLineChars="0"/>
        <w:rPr>
          <w:b/>
          <w:bCs/>
          <w:lang w:val="en-US"/>
        </w:rPr>
      </w:pPr>
      <w:proofErr w:type="spellStart"/>
      <w:r>
        <w:rPr>
          <w:b/>
          <w:bCs/>
          <w:lang w:val="en-US"/>
        </w:rPr>
        <w:t>PCmax</w:t>
      </w:r>
      <w:proofErr w:type="spellEnd"/>
      <w:r>
        <w:rPr>
          <w:b/>
          <w:bCs/>
          <w:lang w:val="en-US"/>
        </w:rPr>
        <w:t xml:space="preserve"> equation are not modified to account for a PSD difference threshold of 0dB or 6dB</w:t>
      </w:r>
      <w:r w:rsidR="00421D3A">
        <w:rPr>
          <w:b/>
          <w:bCs/>
          <w:lang w:val="en-US"/>
        </w:rPr>
        <w:t>.</w:t>
      </w:r>
    </w:p>
    <w:p w14:paraId="596E9B25" w14:textId="316D3401" w:rsidR="00FE46C7" w:rsidRPr="00FE46C7" w:rsidRDefault="00FE46C7">
      <w:pPr>
        <w:pStyle w:val="ListParagraph"/>
        <w:numPr>
          <w:ilvl w:val="0"/>
          <w:numId w:val="25"/>
        </w:numPr>
        <w:spacing w:after="0"/>
        <w:ind w:firstLineChars="0"/>
        <w:rPr>
          <w:b/>
          <w:bCs/>
          <w:lang w:val="en-US"/>
        </w:rPr>
      </w:pPr>
      <w:r>
        <w:rPr>
          <w:b/>
          <w:bCs/>
          <w:lang w:val="en-US"/>
        </w:rPr>
        <w:t xml:space="preserve">The limitation of </w:t>
      </w:r>
      <w:proofErr w:type="spellStart"/>
      <w:proofErr w:type="gramStart"/>
      <w:r w:rsidRPr="00A8399F">
        <w:rPr>
          <w:b/>
          <w:lang w:bidi="bn-IN"/>
        </w:rPr>
        <w:t>P</w:t>
      </w:r>
      <w:r w:rsidRPr="00A8399F">
        <w:rPr>
          <w:b/>
          <w:vertAlign w:val="subscript"/>
          <w:lang w:bidi="bn-IN"/>
        </w:rPr>
        <w:t>CMAX,</w:t>
      </w:r>
      <w:r w:rsidRPr="00A8399F">
        <w:rPr>
          <w:b/>
          <w:i/>
          <w:vertAlign w:val="subscript"/>
          <w:lang w:eastAsia="zh-CN" w:bidi="bn-IN"/>
        </w:rPr>
        <w:t>c</w:t>
      </w:r>
      <w:proofErr w:type="spellEnd"/>
      <w:proofErr w:type="gramEnd"/>
      <w:r w:rsidRPr="00A8399F">
        <w:rPr>
          <w:b/>
          <w:vertAlign w:val="subscript"/>
          <w:lang w:bidi="bn-IN"/>
        </w:rPr>
        <w:t xml:space="preserve"> </w:t>
      </w:r>
      <w:r>
        <w:rPr>
          <w:b/>
          <w:vertAlign w:val="subscript"/>
          <w:lang w:bidi="bn-IN"/>
        </w:rPr>
        <w:t xml:space="preserve"> </w:t>
      </w:r>
      <w:r w:rsidRPr="00A8399F">
        <w:rPr>
          <w:b/>
          <w:lang w:bidi="bn-IN"/>
        </w:rPr>
        <w:t>to 26dBm</w:t>
      </w:r>
      <w:r>
        <w:rPr>
          <w:b/>
          <w:lang w:bidi="bn-IN"/>
        </w:rPr>
        <w:t xml:space="preserve"> is captured in the specification as implemented in companion </w:t>
      </w:r>
      <w:proofErr w:type="spellStart"/>
      <w:r>
        <w:rPr>
          <w:b/>
          <w:lang w:bidi="bn-IN"/>
        </w:rPr>
        <w:t>draftCR</w:t>
      </w:r>
      <w:proofErr w:type="spellEnd"/>
      <w:r>
        <w:rPr>
          <w:b/>
          <w:lang w:bidi="bn-IN"/>
        </w:rPr>
        <w:t xml:space="preserve"> [2]</w:t>
      </w:r>
      <w:r w:rsidR="00421D3A">
        <w:rPr>
          <w:b/>
          <w:lang w:bidi="bn-IN"/>
        </w:rPr>
        <w:t>.</w:t>
      </w:r>
    </w:p>
    <w:p w14:paraId="0342BB67" w14:textId="4570D84A" w:rsidR="00FE46C7" w:rsidRPr="00FE46C7" w:rsidRDefault="00E712C5">
      <w:pPr>
        <w:pStyle w:val="ListParagraph"/>
        <w:numPr>
          <w:ilvl w:val="0"/>
          <w:numId w:val="25"/>
        </w:numPr>
        <w:spacing w:after="0"/>
        <w:ind w:firstLineChars="0"/>
        <w:rPr>
          <w:b/>
          <w:bCs/>
          <w:lang w:val="en-US"/>
        </w:rPr>
      </w:pPr>
      <w:r>
        <w:rPr>
          <w:b/>
          <w:lang w:bidi="bn-IN"/>
        </w:rPr>
        <w:t>Send an</w:t>
      </w:r>
      <w:r w:rsidR="00FE46C7">
        <w:rPr>
          <w:b/>
          <w:lang w:bidi="bn-IN"/>
        </w:rPr>
        <w:t xml:space="preserve"> LS to RAN5 clarifying that UEs </w:t>
      </w:r>
      <w:r>
        <w:rPr>
          <w:b/>
          <w:lang w:bidi="bn-IN"/>
        </w:rPr>
        <w:t>are</w:t>
      </w:r>
      <w:r w:rsidR="00FE46C7">
        <w:rPr>
          <w:b/>
          <w:lang w:bidi="bn-IN"/>
        </w:rPr>
        <w:t xml:space="preserve"> allowed drop the SCC i</w:t>
      </w:r>
      <w:r>
        <w:rPr>
          <w:b/>
          <w:lang w:bidi="bn-IN"/>
        </w:rPr>
        <w:t>f the</w:t>
      </w:r>
      <w:r w:rsidR="00FE46C7">
        <w:rPr>
          <w:b/>
          <w:lang w:bidi="bn-IN"/>
        </w:rPr>
        <w:t xml:space="preserve"> PSD difference between the two CCs exceeds 6dB</w:t>
      </w:r>
      <w:r w:rsidR="00421D3A">
        <w:rPr>
          <w:b/>
          <w:lang w:bidi="bn-IN"/>
        </w:rPr>
        <w:t>.</w:t>
      </w:r>
    </w:p>
    <w:p w14:paraId="1D50D04C" w14:textId="21BC4B63" w:rsidR="0044674E" w:rsidRPr="00744B5C" w:rsidRDefault="00FE46C7">
      <w:pPr>
        <w:pStyle w:val="ListParagraph"/>
        <w:numPr>
          <w:ilvl w:val="0"/>
          <w:numId w:val="25"/>
        </w:numPr>
        <w:spacing w:after="0"/>
        <w:ind w:firstLineChars="0"/>
        <w:rPr>
          <w:b/>
          <w:bCs/>
          <w:lang w:val="en-US"/>
        </w:rPr>
      </w:pPr>
      <w:r>
        <w:rPr>
          <w:b/>
          <w:lang w:val="en-US" w:bidi="bn-IN"/>
        </w:rPr>
        <w:t>FFS if above behavior needs to be captured in TS 38.101-1.</w:t>
      </w:r>
    </w:p>
    <w:p w14:paraId="4FA4D075" w14:textId="5E3D1C15" w:rsidR="00744B5C" w:rsidRDefault="00744B5C" w:rsidP="00744B5C">
      <w:pPr>
        <w:spacing w:after="0"/>
        <w:rPr>
          <w:b/>
          <w:bCs/>
          <w:lang w:val="en-US"/>
        </w:rPr>
      </w:pPr>
    </w:p>
    <w:p w14:paraId="4F7AEBBF" w14:textId="77777777" w:rsidR="00744B5C" w:rsidRPr="001F0872" w:rsidRDefault="00744B5C" w:rsidP="00744B5C">
      <w:pPr>
        <w:spacing w:after="0"/>
        <w:rPr>
          <w:b/>
          <w:bCs/>
          <w:lang w:val="en-US"/>
        </w:rPr>
      </w:pPr>
      <w:r w:rsidRPr="001F0872">
        <w:rPr>
          <w:b/>
          <w:bCs/>
          <w:lang w:val="en-US"/>
        </w:rPr>
        <w:t xml:space="preserve">Proposal: </w:t>
      </w:r>
    </w:p>
    <w:p w14:paraId="39B2EDA8" w14:textId="2BB9EA76" w:rsidR="00744B5C" w:rsidRDefault="00744B5C">
      <w:pPr>
        <w:pStyle w:val="ListParagraph"/>
        <w:numPr>
          <w:ilvl w:val="0"/>
          <w:numId w:val="30"/>
        </w:numPr>
        <w:spacing w:after="0"/>
        <w:ind w:firstLineChars="0"/>
        <w:rPr>
          <w:b/>
          <w:bCs/>
          <w:lang w:val="en-US"/>
        </w:rPr>
      </w:pPr>
      <w:r w:rsidRPr="001F0872">
        <w:rPr>
          <w:b/>
          <w:bCs/>
          <w:lang w:val="en-US"/>
        </w:rPr>
        <w:t xml:space="preserve">RAN4 </w:t>
      </w:r>
      <w:r>
        <w:rPr>
          <w:b/>
          <w:bCs/>
          <w:lang w:val="en-US"/>
        </w:rPr>
        <w:t xml:space="preserve">agrees on LO switching interruption needed between </w:t>
      </w:r>
      <w:r w:rsidR="00603108">
        <w:rPr>
          <w:b/>
          <w:bCs/>
          <w:lang w:val="en-US"/>
        </w:rPr>
        <w:t>UL</w:t>
      </w:r>
      <w:r>
        <w:rPr>
          <w:b/>
          <w:bCs/>
          <w:lang w:val="en-US"/>
        </w:rPr>
        <w:t>CA and single CC RRC reconfiguration.</w:t>
      </w:r>
    </w:p>
    <w:p w14:paraId="205415C2" w14:textId="77777777" w:rsidR="00744B5C" w:rsidRDefault="00744B5C">
      <w:pPr>
        <w:pStyle w:val="ListParagraph"/>
        <w:numPr>
          <w:ilvl w:val="0"/>
          <w:numId w:val="30"/>
        </w:numPr>
        <w:spacing w:after="0"/>
        <w:ind w:firstLineChars="0"/>
        <w:rPr>
          <w:b/>
          <w:bCs/>
          <w:lang w:val="en-US"/>
        </w:rPr>
      </w:pPr>
      <w:r w:rsidRPr="001F0872">
        <w:rPr>
          <w:b/>
          <w:bCs/>
          <w:lang w:val="en-US"/>
        </w:rPr>
        <w:t xml:space="preserve">RAN4 </w:t>
      </w:r>
      <w:r>
        <w:rPr>
          <w:b/>
          <w:bCs/>
          <w:lang w:val="en-US"/>
        </w:rPr>
        <w:t>decides if LO switching interruption is allowed or not when in ULCA mode and LCRB1 or LCRB2 =0.</w:t>
      </w:r>
    </w:p>
    <w:p w14:paraId="54D37124" w14:textId="77777777" w:rsidR="00744B5C" w:rsidRDefault="00744B5C">
      <w:pPr>
        <w:pStyle w:val="ListParagraph"/>
        <w:numPr>
          <w:ilvl w:val="1"/>
          <w:numId w:val="30"/>
        </w:numPr>
        <w:spacing w:after="0"/>
        <w:ind w:firstLineChars="0"/>
        <w:rPr>
          <w:b/>
          <w:bCs/>
          <w:lang w:val="en-US"/>
        </w:rPr>
      </w:pPr>
      <w:r>
        <w:rPr>
          <w:b/>
          <w:bCs/>
          <w:lang w:val="en-US"/>
        </w:rPr>
        <w:t xml:space="preserve">If not allowed, when LCRB1 or LCRB2 =0: </w:t>
      </w:r>
      <w:proofErr w:type="spellStart"/>
      <w:r>
        <w:rPr>
          <w:b/>
          <w:bCs/>
          <w:lang w:val="en-US"/>
        </w:rPr>
        <w:t>PCmax</w:t>
      </w:r>
      <w:proofErr w:type="spellEnd"/>
      <w:r>
        <w:rPr>
          <w:b/>
          <w:bCs/>
          <w:lang w:val="en-US"/>
        </w:rPr>
        <w:t>=</w:t>
      </w:r>
      <w:proofErr w:type="spellStart"/>
      <w:proofErr w:type="gramStart"/>
      <w:r>
        <w:rPr>
          <w:b/>
          <w:bCs/>
          <w:lang w:val="en-US"/>
        </w:rPr>
        <w:t>PCmax,c</w:t>
      </w:r>
      <w:proofErr w:type="spellEnd"/>
      <w:proofErr w:type="gramEnd"/>
      <w:r>
        <w:rPr>
          <w:b/>
          <w:bCs/>
          <w:lang w:val="en-US"/>
        </w:rPr>
        <w:t>=26dBm.</w:t>
      </w:r>
    </w:p>
    <w:p w14:paraId="4EA85EB9" w14:textId="77777777" w:rsidR="00744B5C" w:rsidRDefault="00744B5C">
      <w:pPr>
        <w:pStyle w:val="ListParagraph"/>
        <w:numPr>
          <w:ilvl w:val="1"/>
          <w:numId w:val="30"/>
        </w:numPr>
        <w:spacing w:after="0"/>
        <w:ind w:firstLineChars="0"/>
        <w:rPr>
          <w:b/>
          <w:bCs/>
          <w:lang w:val="en-US"/>
        </w:rPr>
      </w:pPr>
      <w:r>
        <w:rPr>
          <w:b/>
          <w:bCs/>
          <w:lang w:val="en-US"/>
        </w:rPr>
        <w:t xml:space="preserve">If allowed, when LCRB1 or LCRB2 =0: </w:t>
      </w:r>
      <w:proofErr w:type="spellStart"/>
      <w:r>
        <w:rPr>
          <w:b/>
          <w:bCs/>
          <w:lang w:val="en-US"/>
        </w:rPr>
        <w:t>PCmax</w:t>
      </w:r>
      <w:proofErr w:type="spellEnd"/>
      <w:r>
        <w:rPr>
          <w:b/>
          <w:bCs/>
          <w:lang w:val="en-US"/>
        </w:rPr>
        <w:t xml:space="preserve">= 29dBm. </w:t>
      </w:r>
    </w:p>
    <w:p w14:paraId="696B2BC4" w14:textId="6E0A7861" w:rsidR="00744B5C" w:rsidRPr="00744B5C" w:rsidRDefault="00744B5C">
      <w:pPr>
        <w:pStyle w:val="ListParagraph"/>
        <w:numPr>
          <w:ilvl w:val="0"/>
          <w:numId w:val="30"/>
        </w:numPr>
        <w:spacing w:after="0"/>
        <w:ind w:firstLineChars="0"/>
        <w:rPr>
          <w:b/>
          <w:bCs/>
          <w:lang w:val="en-US"/>
        </w:rPr>
      </w:pPr>
      <w:r>
        <w:rPr>
          <w:b/>
          <w:bCs/>
          <w:lang w:val="en-US"/>
        </w:rPr>
        <w:t xml:space="preserve">The current version of the </w:t>
      </w:r>
      <w:proofErr w:type="spellStart"/>
      <w:r>
        <w:rPr>
          <w:b/>
          <w:bCs/>
          <w:lang w:val="en-US"/>
        </w:rPr>
        <w:t>draftCR</w:t>
      </w:r>
      <w:proofErr w:type="spellEnd"/>
      <w:r>
        <w:rPr>
          <w:b/>
          <w:bCs/>
          <w:lang w:val="en-US"/>
        </w:rPr>
        <w:t xml:space="preserve"> [2] is based on interruptions not allowed but we are open to revise it according to RAN4 agreements.</w:t>
      </w:r>
    </w:p>
    <w:p w14:paraId="706A035B" w14:textId="1CCC2FE4" w:rsidR="00C05662" w:rsidRPr="00A22AC7" w:rsidRDefault="00F2750F" w:rsidP="00DA1597">
      <w:pPr>
        <w:pStyle w:val="Heading1"/>
        <w:numPr>
          <w:ilvl w:val="0"/>
          <w:numId w:val="1"/>
        </w:numPr>
        <w:ind w:left="567" w:hanging="567"/>
        <w:rPr>
          <w:lang w:val="en-US"/>
        </w:rPr>
      </w:pPr>
      <w:r w:rsidRPr="00A22AC7">
        <w:rPr>
          <w:lang w:val="en-US"/>
        </w:rPr>
        <w:t>References</w:t>
      </w:r>
    </w:p>
    <w:p w14:paraId="104352C6" w14:textId="6BC43A35" w:rsidR="00A22AC7" w:rsidRDefault="003979DC" w:rsidP="00CE2498">
      <w:pPr>
        <w:spacing w:after="0"/>
        <w:rPr>
          <w:lang w:val="en-US"/>
        </w:rPr>
      </w:pPr>
      <w:r w:rsidRPr="00A22AC7">
        <w:rPr>
          <w:lang w:val="en-US"/>
        </w:rPr>
        <w:t>[</w:t>
      </w:r>
      <w:r w:rsidR="00DB055E" w:rsidRPr="00A22AC7">
        <w:rPr>
          <w:lang w:val="en-US"/>
        </w:rPr>
        <w:t>1</w:t>
      </w:r>
      <w:r w:rsidRPr="00A22AC7">
        <w:rPr>
          <w:lang w:val="en-US"/>
        </w:rPr>
        <w:t xml:space="preserve">] </w:t>
      </w:r>
      <w:r w:rsidR="00A22AC7" w:rsidRPr="00A22AC7">
        <w:rPr>
          <w:lang w:val="en-US"/>
        </w:rPr>
        <w:t>R4-2505100</w:t>
      </w:r>
      <w:r w:rsidR="00A22AC7">
        <w:rPr>
          <w:lang w:val="en-US"/>
        </w:rPr>
        <w:t xml:space="preserve"> </w:t>
      </w:r>
      <w:r w:rsidR="00A22AC7" w:rsidRPr="00A22AC7">
        <w:rPr>
          <w:lang w:val="en-US"/>
        </w:rPr>
        <w:t>WF on HPUE RF requirements</w:t>
      </w:r>
      <w:r w:rsidR="00A22AC7">
        <w:rPr>
          <w:lang w:val="en-US"/>
        </w:rPr>
        <w:t xml:space="preserve">, </w:t>
      </w:r>
      <w:r w:rsidR="00A22AC7" w:rsidRPr="00A22AC7">
        <w:rPr>
          <w:lang w:val="en-US"/>
        </w:rPr>
        <w:t>Qualcomm, Media</w:t>
      </w:r>
      <w:r w:rsidR="00A22AC7">
        <w:rPr>
          <w:lang w:val="en-US"/>
        </w:rPr>
        <w:t>T</w:t>
      </w:r>
      <w:r w:rsidR="00A22AC7" w:rsidRPr="00A22AC7">
        <w:rPr>
          <w:lang w:val="en-US"/>
        </w:rPr>
        <w:t>ek, Skyworks, LGE, R4#114</w:t>
      </w:r>
      <w:r w:rsidR="00A22AC7">
        <w:rPr>
          <w:lang w:val="en-US"/>
        </w:rPr>
        <w:t>b</w:t>
      </w:r>
    </w:p>
    <w:p w14:paraId="61F9EACE" w14:textId="7A87859C" w:rsidR="009402AE" w:rsidRDefault="009402AE" w:rsidP="00CE2498">
      <w:pPr>
        <w:spacing w:after="0"/>
        <w:rPr>
          <w:lang w:val="en-US"/>
        </w:rPr>
      </w:pPr>
      <w:r>
        <w:rPr>
          <w:lang w:val="en-US"/>
        </w:rPr>
        <w:t xml:space="preserve">[2] </w:t>
      </w:r>
      <w:r w:rsidRPr="00A22AC7">
        <w:rPr>
          <w:lang w:val="en-US"/>
        </w:rPr>
        <w:t>R4-250</w:t>
      </w:r>
      <w:r w:rsidR="006216AC">
        <w:rPr>
          <w:lang w:val="en-US"/>
        </w:rPr>
        <w:t>5614</w:t>
      </w:r>
      <w:r>
        <w:rPr>
          <w:lang w:val="en-US"/>
        </w:rPr>
        <w:t xml:space="preserve"> </w:t>
      </w:r>
      <w:proofErr w:type="spellStart"/>
      <w:r w:rsidRPr="009402AE">
        <w:rPr>
          <w:lang w:val="en-US"/>
        </w:rPr>
        <w:t>DraftCR</w:t>
      </w:r>
      <w:proofErr w:type="spellEnd"/>
      <w:r w:rsidRPr="009402AE">
        <w:rPr>
          <w:lang w:val="en-US"/>
        </w:rPr>
        <w:t xml:space="preserve"> to 38101-1-j10</w:t>
      </w:r>
      <w:r w:rsidR="003025C1">
        <w:rPr>
          <w:lang w:val="en-US"/>
        </w:rPr>
        <w:t xml:space="preserve"> </w:t>
      </w:r>
      <w:r w:rsidRPr="009402AE">
        <w:rPr>
          <w:lang w:val="en-US"/>
        </w:rPr>
        <w:t xml:space="preserve">on PC1.5 NC ULCA MPR, A-MPR and </w:t>
      </w:r>
      <w:proofErr w:type="spellStart"/>
      <w:r w:rsidRPr="009402AE">
        <w:rPr>
          <w:lang w:val="en-US"/>
        </w:rPr>
        <w:t>PCmax</w:t>
      </w:r>
      <w:proofErr w:type="spellEnd"/>
      <w:r>
        <w:rPr>
          <w:lang w:val="en-US"/>
        </w:rPr>
        <w:t>, Skyworks Solution</w:t>
      </w:r>
      <w:r w:rsidR="00421D3A">
        <w:rPr>
          <w:lang w:val="en-US"/>
        </w:rPr>
        <w:t>s</w:t>
      </w:r>
      <w:r>
        <w:rPr>
          <w:lang w:val="en-US"/>
        </w:rPr>
        <w:t xml:space="preserve"> Inc., R4#115</w:t>
      </w:r>
    </w:p>
    <w:p w14:paraId="52F08DF7" w14:textId="7D025915" w:rsidR="00C131E6" w:rsidRDefault="009402AE" w:rsidP="00CE2498">
      <w:pPr>
        <w:spacing w:after="0"/>
        <w:rPr>
          <w:lang w:val="en-US"/>
        </w:rPr>
      </w:pPr>
      <w:r>
        <w:rPr>
          <w:lang w:val="en-US"/>
        </w:rPr>
        <w:t xml:space="preserve">[3] </w:t>
      </w:r>
      <w:r w:rsidRPr="009402AE">
        <w:rPr>
          <w:lang w:val="en-US"/>
        </w:rPr>
        <w:t xml:space="preserve">R4-2419739 Inputs to </w:t>
      </w:r>
      <w:proofErr w:type="spellStart"/>
      <w:r w:rsidRPr="009402AE">
        <w:rPr>
          <w:lang w:val="en-US"/>
        </w:rPr>
        <w:t>PCmax</w:t>
      </w:r>
      <w:proofErr w:type="spellEnd"/>
      <w:r w:rsidRPr="009402AE">
        <w:rPr>
          <w:lang w:val="en-US"/>
        </w:rPr>
        <w:t xml:space="preserve"> for PC1.5 intra-band ULCA</w:t>
      </w:r>
      <w:r>
        <w:rPr>
          <w:lang w:val="en-US"/>
        </w:rPr>
        <w:t>,</w:t>
      </w:r>
      <w:r w:rsidRPr="009402AE">
        <w:rPr>
          <w:lang w:val="en-US"/>
        </w:rPr>
        <w:t xml:space="preserve"> </w:t>
      </w:r>
      <w:r>
        <w:rPr>
          <w:lang w:val="en-US"/>
        </w:rPr>
        <w:t>Skyworks Solution</w:t>
      </w:r>
      <w:r w:rsidR="00421D3A">
        <w:rPr>
          <w:lang w:val="en-US"/>
        </w:rPr>
        <w:t>s</w:t>
      </w:r>
      <w:r>
        <w:rPr>
          <w:lang w:val="en-US"/>
        </w:rPr>
        <w:t xml:space="preserve"> Inc., R4#113</w:t>
      </w:r>
    </w:p>
    <w:sectPr w:rsidR="00C131E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0483D" w14:textId="77777777" w:rsidR="00EA74EC" w:rsidRPr="00A10429" w:rsidRDefault="00EA74EC" w:rsidP="0064547A">
      <w:pPr>
        <w:spacing w:after="0"/>
        <w:rPr>
          <w:kern w:val="2"/>
          <w:lang w:eastAsia="zh-CN"/>
        </w:rPr>
      </w:pPr>
      <w:r>
        <w:separator/>
      </w:r>
    </w:p>
  </w:endnote>
  <w:endnote w:type="continuationSeparator" w:id="0">
    <w:p w14:paraId="5A65A930" w14:textId="77777777" w:rsidR="00EA74EC" w:rsidRPr="00A10429" w:rsidRDefault="00EA74EC" w:rsidP="0064547A">
      <w:pPr>
        <w:spacing w:after="0"/>
        <w:rPr>
          <w:kern w:val="2"/>
          <w:lang w:eastAsia="zh-CN"/>
        </w:rPr>
      </w:pPr>
      <w:r>
        <w:continuationSeparator/>
      </w:r>
    </w:p>
  </w:endnote>
  <w:endnote w:type="continuationNotice" w:id="1">
    <w:p w14:paraId="0CC5A0DE" w14:textId="77777777" w:rsidR="00EA74EC" w:rsidRDefault="00EA7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Microsoft YaHei"/>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5623" w14:textId="77777777" w:rsidR="00EA74EC" w:rsidRPr="00A10429" w:rsidRDefault="00EA74EC" w:rsidP="0064547A">
      <w:pPr>
        <w:spacing w:after="0"/>
        <w:rPr>
          <w:kern w:val="2"/>
          <w:lang w:eastAsia="zh-CN"/>
        </w:rPr>
      </w:pPr>
      <w:r>
        <w:separator/>
      </w:r>
    </w:p>
  </w:footnote>
  <w:footnote w:type="continuationSeparator" w:id="0">
    <w:p w14:paraId="6BD9D191" w14:textId="77777777" w:rsidR="00EA74EC" w:rsidRPr="00A10429" w:rsidRDefault="00EA74EC" w:rsidP="0064547A">
      <w:pPr>
        <w:spacing w:after="0"/>
        <w:rPr>
          <w:kern w:val="2"/>
          <w:lang w:eastAsia="zh-CN"/>
        </w:rPr>
      </w:pPr>
      <w:r>
        <w:continuationSeparator/>
      </w:r>
    </w:p>
  </w:footnote>
  <w:footnote w:type="continuationNotice" w:id="1">
    <w:p w14:paraId="067BA560" w14:textId="77777777" w:rsidR="00EA74EC" w:rsidRDefault="00EA74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9466F8B"/>
    <w:multiLevelType w:val="hybridMultilevel"/>
    <w:tmpl w:val="EBCC6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A67380"/>
    <w:multiLevelType w:val="hybridMultilevel"/>
    <w:tmpl w:val="AC72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E1DE9"/>
    <w:multiLevelType w:val="hybridMultilevel"/>
    <w:tmpl w:val="46C66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467A4"/>
    <w:multiLevelType w:val="hybridMultilevel"/>
    <w:tmpl w:val="B6E02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48697F"/>
    <w:multiLevelType w:val="hybridMultilevel"/>
    <w:tmpl w:val="E7CAE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BE326D"/>
    <w:multiLevelType w:val="hybridMultilevel"/>
    <w:tmpl w:val="8806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5"/>
  </w:num>
  <w:num w:numId="3" w16cid:durableId="730156007">
    <w:abstractNumId w:val="11"/>
  </w:num>
  <w:num w:numId="4" w16cid:durableId="317660584">
    <w:abstractNumId w:val="10"/>
  </w:num>
  <w:num w:numId="5" w16cid:durableId="1858304697">
    <w:abstractNumId w:val="27"/>
  </w:num>
  <w:num w:numId="6" w16cid:durableId="2105563181">
    <w:abstractNumId w:val="4"/>
  </w:num>
  <w:num w:numId="7" w16cid:durableId="633097245">
    <w:abstractNumId w:val="18"/>
  </w:num>
  <w:num w:numId="8" w16cid:durableId="1163470918">
    <w:abstractNumId w:val="13"/>
  </w:num>
  <w:num w:numId="9" w16cid:durableId="255214559">
    <w:abstractNumId w:val="26"/>
  </w:num>
  <w:num w:numId="10" w16cid:durableId="1775591434">
    <w:abstractNumId w:val="28"/>
  </w:num>
  <w:num w:numId="11" w16cid:durableId="1690718188">
    <w:abstractNumId w:val="29"/>
  </w:num>
  <w:num w:numId="12" w16cid:durableId="1051925366">
    <w:abstractNumId w:val="14"/>
  </w:num>
  <w:num w:numId="13" w16cid:durableId="1741057929">
    <w:abstractNumId w:val="15"/>
  </w:num>
  <w:num w:numId="14" w16cid:durableId="232856064">
    <w:abstractNumId w:val="12"/>
  </w:num>
  <w:num w:numId="15" w16cid:durableId="224609546">
    <w:abstractNumId w:val="23"/>
  </w:num>
  <w:num w:numId="16" w16cid:durableId="1767651071">
    <w:abstractNumId w:val="0"/>
  </w:num>
  <w:num w:numId="17" w16cid:durableId="220364000">
    <w:abstractNumId w:val="25"/>
  </w:num>
  <w:num w:numId="18" w16cid:durableId="1462066297">
    <w:abstractNumId w:val="6"/>
  </w:num>
  <w:num w:numId="19" w16cid:durableId="799766590">
    <w:abstractNumId w:val="2"/>
  </w:num>
  <w:num w:numId="20" w16cid:durableId="1479571757">
    <w:abstractNumId w:val="24"/>
  </w:num>
  <w:num w:numId="21" w16cid:durableId="409159420">
    <w:abstractNumId w:val="19"/>
  </w:num>
  <w:num w:numId="22" w16cid:durableId="691032568">
    <w:abstractNumId w:val="17"/>
    <w:lvlOverride w:ilvl="0">
      <w:startOverride w:val="1"/>
    </w:lvlOverride>
  </w:num>
  <w:num w:numId="23" w16cid:durableId="1262377704">
    <w:abstractNumId w:val="20"/>
    <w:lvlOverride w:ilvl="0">
      <w:startOverride w:val="1"/>
    </w:lvlOverride>
  </w:num>
  <w:num w:numId="24" w16cid:durableId="1377385918">
    <w:abstractNumId w:val="22"/>
  </w:num>
  <w:num w:numId="25" w16cid:durableId="326591580">
    <w:abstractNumId w:val="21"/>
  </w:num>
  <w:num w:numId="26" w16cid:durableId="780564998">
    <w:abstractNumId w:val="3"/>
  </w:num>
  <w:num w:numId="27" w16cid:durableId="339045177">
    <w:abstractNumId w:val="16"/>
  </w:num>
  <w:num w:numId="28" w16cid:durableId="356587888">
    <w:abstractNumId w:val="8"/>
  </w:num>
  <w:num w:numId="29" w16cid:durableId="1146050749">
    <w:abstractNumId w:val="1"/>
  </w:num>
  <w:num w:numId="30" w16cid:durableId="1438334340">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3EBD"/>
    <w:rsid w:val="001A4100"/>
    <w:rsid w:val="001A4937"/>
    <w:rsid w:val="001A49E4"/>
    <w:rsid w:val="001A4B27"/>
    <w:rsid w:val="001A4FA5"/>
    <w:rsid w:val="001A678E"/>
    <w:rsid w:val="001A76D9"/>
    <w:rsid w:val="001B0571"/>
    <w:rsid w:val="001B0B5B"/>
    <w:rsid w:val="001B0E71"/>
    <w:rsid w:val="001B0ECA"/>
    <w:rsid w:val="001B1A33"/>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872"/>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011F"/>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29F"/>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5C1"/>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3872"/>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1D3A"/>
    <w:rsid w:val="004221C6"/>
    <w:rsid w:val="00422C47"/>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4F2"/>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A791D"/>
    <w:rsid w:val="005B022A"/>
    <w:rsid w:val="005B0456"/>
    <w:rsid w:val="005B0987"/>
    <w:rsid w:val="005B13D8"/>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86A"/>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108"/>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16AC"/>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B5C"/>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DEB"/>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774"/>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44A"/>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2AE"/>
    <w:rsid w:val="009403FE"/>
    <w:rsid w:val="00940C35"/>
    <w:rsid w:val="00940F1E"/>
    <w:rsid w:val="0094108E"/>
    <w:rsid w:val="00942010"/>
    <w:rsid w:val="00942BBA"/>
    <w:rsid w:val="00944FA2"/>
    <w:rsid w:val="0094504B"/>
    <w:rsid w:val="00945350"/>
    <w:rsid w:val="00945C7C"/>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3D1E"/>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1C5D"/>
    <w:rsid w:val="00972831"/>
    <w:rsid w:val="00974949"/>
    <w:rsid w:val="009762E8"/>
    <w:rsid w:val="0097647B"/>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AC7"/>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2380"/>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99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EB"/>
    <w:rsid w:val="00AD468F"/>
    <w:rsid w:val="00AD474B"/>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619C"/>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1E6"/>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B54"/>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09"/>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8EE"/>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585"/>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2C5"/>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4EC"/>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416"/>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6C7"/>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706442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2025-05-08T08:34:00Z</dcterms:created>
  <dcterms:modified xsi:type="dcterms:W3CDTF">2025-05-08T08:37:00Z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